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16FE2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bookmarkStart w:id="0" w:name="_GoBack"/>
      <w:r w:rsidR="000039CE" w:rsidRPr="000039CE">
        <w:rPr>
          <w:b/>
          <w:i/>
          <w:noProof/>
          <w:sz w:val="28"/>
        </w:rPr>
        <w:t>S2-2310321</w:t>
      </w:r>
      <w:bookmarkEnd w:id="0"/>
    </w:p>
    <w:p w14:paraId="7CB45193" w14:textId="34AB5ED6" w:rsidR="001E41F3" w:rsidRDefault="000039CE" w:rsidP="00CD61B0">
      <w:pPr>
        <w:pStyle w:val="CRCoverPage"/>
        <w:tabs>
          <w:tab w:val="right" w:pos="5103"/>
          <w:tab w:val="right" w:pos="9639"/>
        </w:tabs>
        <w:outlineLvl w:val="0"/>
        <w:rPr>
          <w:b/>
          <w:noProof/>
          <w:sz w:val="24"/>
        </w:rPr>
      </w:pPr>
      <w:r w:rsidRPr="000039CE">
        <w:rPr>
          <w:b/>
          <w:noProof/>
          <w:sz w:val="24"/>
        </w:rPr>
        <w:t>Xiamen, China, Oct 9 – 13, 2023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 xml:space="preserve">revision of </w:t>
      </w:r>
      <w:r w:rsidRPr="000039CE">
        <w:rPr>
          <w:rFonts w:cs="Arial"/>
          <w:b/>
          <w:bCs/>
          <w:color w:val="0000FF"/>
        </w:rPr>
        <w:t>S2-2308539</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A5F7DF" w:rsidR="001E41F3" w:rsidRPr="00410371" w:rsidRDefault="00AE7E78" w:rsidP="00A50648">
            <w:pPr>
              <w:pStyle w:val="CRCoverPage"/>
              <w:spacing w:after="0"/>
              <w:jc w:val="right"/>
              <w:rPr>
                <w:b/>
                <w:noProof/>
                <w:sz w:val="28"/>
              </w:rPr>
            </w:pPr>
            <w:r>
              <w:rPr>
                <w:b/>
                <w:noProof/>
                <w:sz w:val="28"/>
              </w:rPr>
              <w:t>23.</w:t>
            </w:r>
            <w:r w:rsidR="00A50648">
              <w:rPr>
                <w:b/>
                <w:noProof/>
                <w:sz w:val="28"/>
              </w:rPr>
              <w:t>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367921" w:rsidR="001E41F3" w:rsidRPr="00410371" w:rsidRDefault="000039CE" w:rsidP="00547111">
            <w:pPr>
              <w:pStyle w:val="CRCoverPage"/>
              <w:spacing w:after="0"/>
              <w:rPr>
                <w:noProof/>
              </w:rPr>
            </w:pPr>
            <w:r>
              <w:rPr>
                <w:b/>
                <w:noProof/>
                <w:sz w:val="28"/>
              </w:rPr>
              <w:t>1096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EB58B4" w:rsidR="001E41F3" w:rsidRPr="00410371" w:rsidRDefault="000039C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413A69" w:rsidR="001E41F3" w:rsidRPr="00410371" w:rsidRDefault="00AE7E78" w:rsidP="000039CE">
            <w:pPr>
              <w:pStyle w:val="CRCoverPage"/>
              <w:spacing w:after="0"/>
              <w:jc w:val="center"/>
              <w:rPr>
                <w:noProof/>
                <w:sz w:val="28"/>
              </w:rPr>
            </w:pPr>
            <w:r w:rsidRPr="00A50648">
              <w:rPr>
                <w:b/>
                <w:noProof/>
                <w:sz w:val="28"/>
              </w:rPr>
              <w:t>1</w:t>
            </w:r>
            <w:r w:rsidR="004D126A" w:rsidRPr="00A50648">
              <w:rPr>
                <w:b/>
                <w:noProof/>
                <w:sz w:val="28"/>
              </w:rPr>
              <w:t>8</w:t>
            </w:r>
            <w:r w:rsidRPr="00A50648">
              <w:rPr>
                <w:b/>
                <w:noProof/>
                <w:sz w:val="28"/>
              </w:rPr>
              <w:t>.</w:t>
            </w:r>
            <w:r w:rsidR="000039CE">
              <w:rPr>
                <w:b/>
                <w:noProof/>
                <w:sz w:val="28"/>
              </w:rPr>
              <w:t>3</w:t>
            </w:r>
            <w:r w:rsidR="00A50648" w:rsidRPr="00A5064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0648" w14:paraId="0EE45D52" w14:textId="77777777" w:rsidTr="00A7671C">
        <w:tc>
          <w:tcPr>
            <w:tcW w:w="2835" w:type="dxa"/>
          </w:tcPr>
          <w:p w14:paraId="59860FA1" w14:textId="77777777" w:rsidR="00F25D98" w:rsidRPr="00A50648" w:rsidRDefault="00F25D98" w:rsidP="001E41F3">
            <w:pPr>
              <w:pStyle w:val="CRCoverPage"/>
              <w:tabs>
                <w:tab w:val="right" w:pos="2751"/>
              </w:tabs>
              <w:spacing w:after="0"/>
              <w:rPr>
                <w:b/>
                <w:i/>
                <w:noProof/>
              </w:rPr>
            </w:pPr>
            <w:r w:rsidRPr="00A50648">
              <w:rPr>
                <w:b/>
                <w:i/>
                <w:noProof/>
              </w:rPr>
              <w:t>Proposed change</w:t>
            </w:r>
            <w:r w:rsidR="00A7671C" w:rsidRPr="00A50648">
              <w:rPr>
                <w:b/>
                <w:i/>
                <w:noProof/>
              </w:rPr>
              <w:t xml:space="preserve"> </w:t>
            </w:r>
            <w:r w:rsidRPr="00A50648">
              <w:rPr>
                <w:b/>
                <w:i/>
                <w:noProof/>
              </w:rPr>
              <w:t>affects:</w:t>
            </w:r>
          </w:p>
        </w:tc>
        <w:tc>
          <w:tcPr>
            <w:tcW w:w="1418" w:type="dxa"/>
          </w:tcPr>
          <w:p w14:paraId="07128383" w14:textId="77777777" w:rsidR="00F25D98" w:rsidRPr="00A50648" w:rsidRDefault="00F25D98" w:rsidP="001E41F3">
            <w:pPr>
              <w:pStyle w:val="CRCoverPage"/>
              <w:spacing w:after="0"/>
              <w:jc w:val="right"/>
              <w:rPr>
                <w:noProof/>
              </w:rPr>
            </w:pPr>
            <w:r w:rsidRPr="00A506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AA0700D" w:rsidR="00F25D98" w:rsidRPr="00A5064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0648" w:rsidRDefault="00F25D98" w:rsidP="001E41F3">
            <w:pPr>
              <w:pStyle w:val="CRCoverPage"/>
              <w:spacing w:after="0"/>
              <w:jc w:val="right"/>
              <w:rPr>
                <w:noProof/>
                <w:u w:val="single"/>
              </w:rPr>
            </w:pPr>
            <w:r w:rsidRPr="00A506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F76F14" w:rsidR="00F25D98" w:rsidRPr="00A50648" w:rsidRDefault="00F25D98" w:rsidP="001E41F3">
            <w:pPr>
              <w:pStyle w:val="CRCoverPage"/>
              <w:spacing w:after="0"/>
              <w:jc w:val="center"/>
              <w:rPr>
                <w:b/>
                <w:caps/>
                <w:noProof/>
              </w:rPr>
            </w:pPr>
          </w:p>
        </w:tc>
        <w:tc>
          <w:tcPr>
            <w:tcW w:w="2126" w:type="dxa"/>
          </w:tcPr>
          <w:p w14:paraId="2ED8415F" w14:textId="77777777" w:rsidR="00F25D98" w:rsidRPr="00A50648" w:rsidRDefault="00F25D98" w:rsidP="001E41F3">
            <w:pPr>
              <w:pStyle w:val="CRCoverPage"/>
              <w:spacing w:after="0"/>
              <w:jc w:val="right"/>
              <w:rPr>
                <w:noProof/>
                <w:u w:val="single"/>
              </w:rPr>
            </w:pPr>
            <w:r w:rsidRPr="00A506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6D0943" w:rsidR="00F25D98" w:rsidRPr="00A50648" w:rsidRDefault="00F25D98" w:rsidP="001E41F3">
            <w:pPr>
              <w:pStyle w:val="CRCoverPage"/>
              <w:spacing w:after="0"/>
              <w:jc w:val="center"/>
              <w:rPr>
                <w:b/>
                <w:caps/>
                <w:noProof/>
              </w:rPr>
            </w:pPr>
          </w:p>
        </w:tc>
        <w:tc>
          <w:tcPr>
            <w:tcW w:w="1418" w:type="dxa"/>
            <w:tcBorders>
              <w:left w:val="nil"/>
            </w:tcBorders>
          </w:tcPr>
          <w:p w14:paraId="6562735E" w14:textId="77777777" w:rsidR="00F25D98" w:rsidRPr="00A50648" w:rsidRDefault="00F25D98" w:rsidP="001E41F3">
            <w:pPr>
              <w:pStyle w:val="CRCoverPage"/>
              <w:spacing w:after="0"/>
              <w:jc w:val="right"/>
              <w:rPr>
                <w:noProof/>
              </w:rPr>
            </w:pPr>
            <w:r w:rsidRPr="00A506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50648" w:rsidRDefault="00AE7E78" w:rsidP="001E41F3">
            <w:pPr>
              <w:pStyle w:val="CRCoverPage"/>
              <w:spacing w:after="0"/>
              <w:jc w:val="center"/>
              <w:rPr>
                <w:b/>
                <w:bCs/>
                <w:caps/>
                <w:noProof/>
              </w:rPr>
            </w:pPr>
            <w:r w:rsidRPr="00A50648">
              <w:rPr>
                <w:b/>
                <w:bCs/>
                <w:caps/>
                <w:noProof/>
              </w:rPr>
              <w:t>X</w:t>
            </w:r>
          </w:p>
        </w:tc>
      </w:tr>
    </w:tbl>
    <w:p w14:paraId="69DCC391" w14:textId="77777777" w:rsidR="001E41F3" w:rsidRPr="00A5064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0648" w14:paraId="31618834" w14:textId="77777777" w:rsidTr="00547111">
        <w:tc>
          <w:tcPr>
            <w:tcW w:w="9640" w:type="dxa"/>
            <w:gridSpan w:val="11"/>
          </w:tcPr>
          <w:p w14:paraId="55477508" w14:textId="77777777" w:rsidR="001E41F3" w:rsidRPr="00A50648" w:rsidRDefault="001E41F3">
            <w:pPr>
              <w:pStyle w:val="CRCoverPage"/>
              <w:spacing w:after="0"/>
              <w:rPr>
                <w:noProof/>
                <w:sz w:val="8"/>
                <w:szCs w:val="8"/>
              </w:rPr>
            </w:pPr>
          </w:p>
        </w:tc>
      </w:tr>
      <w:tr w:rsidR="001E41F3" w:rsidRPr="00A50648" w14:paraId="58300953" w14:textId="77777777" w:rsidTr="00547111">
        <w:tc>
          <w:tcPr>
            <w:tcW w:w="1843" w:type="dxa"/>
            <w:tcBorders>
              <w:top w:val="single" w:sz="4" w:space="0" w:color="auto"/>
              <w:left w:val="single" w:sz="4" w:space="0" w:color="auto"/>
            </w:tcBorders>
          </w:tcPr>
          <w:p w14:paraId="05B2F3A2" w14:textId="77777777" w:rsidR="001E41F3" w:rsidRPr="00A50648" w:rsidRDefault="001E41F3">
            <w:pPr>
              <w:pStyle w:val="CRCoverPage"/>
              <w:tabs>
                <w:tab w:val="right" w:pos="1759"/>
              </w:tabs>
              <w:spacing w:after="0"/>
              <w:rPr>
                <w:b/>
                <w:i/>
                <w:noProof/>
              </w:rPr>
            </w:pPr>
            <w:r w:rsidRPr="00A50648">
              <w:rPr>
                <w:b/>
                <w:i/>
                <w:noProof/>
              </w:rPr>
              <w:t>Title:</w:t>
            </w:r>
            <w:r w:rsidRPr="00A50648">
              <w:rPr>
                <w:b/>
                <w:i/>
                <w:noProof/>
              </w:rPr>
              <w:tab/>
            </w:r>
          </w:p>
        </w:tc>
        <w:tc>
          <w:tcPr>
            <w:tcW w:w="7797" w:type="dxa"/>
            <w:gridSpan w:val="10"/>
            <w:tcBorders>
              <w:top w:val="single" w:sz="4" w:space="0" w:color="auto"/>
              <w:right w:val="single" w:sz="4" w:space="0" w:color="auto"/>
            </w:tcBorders>
            <w:shd w:val="pct30" w:color="FFFF00" w:fill="auto"/>
          </w:tcPr>
          <w:p w14:paraId="3D393EEE" w14:textId="520A093C" w:rsidR="001E41F3" w:rsidRPr="00A50648" w:rsidRDefault="00A50648">
            <w:pPr>
              <w:pStyle w:val="CRCoverPage"/>
              <w:spacing w:after="0"/>
              <w:ind w:left="100"/>
              <w:rPr>
                <w:noProof/>
              </w:rPr>
            </w:pPr>
            <w:r w:rsidRPr="00A50648">
              <w:t>URSP handling for legacy UEs</w:t>
            </w:r>
          </w:p>
        </w:tc>
      </w:tr>
      <w:tr w:rsidR="001E41F3" w:rsidRPr="00A50648" w14:paraId="05C08479" w14:textId="77777777" w:rsidTr="00547111">
        <w:tc>
          <w:tcPr>
            <w:tcW w:w="1843" w:type="dxa"/>
            <w:tcBorders>
              <w:left w:val="single" w:sz="4" w:space="0" w:color="auto"/>
            </w:tcBorders>
          </w:tcPr>
          <w:p w14:paraId="45E29F53" w14:textId="77777777" w:rsidR="001E41F3" w:rsidRPr="00A50648"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0648" w:rsidRDefault="001E41F3">
            <w:pPr>
              <w:pStyle w:val="CRCoverPage"/>
              <w:spacing w:after="0"/>
              <w:rPr>
                <w:noProof/>
                <w:sz w:val="8"/>
                <w:szCs w:val="8"/>
              </w:rPr>
            </w:pPr>
          </w:p>
        </w:tc>
      </w:tr>
      <w:tr w:rsidR="001E41F3" w:rsidRPr="00A50648" w14:paraId="46D5D7C2" w14:textId="77777777" w:rsidTr="00547111">
        <w:tc>
          <w:tcPr>
            <w:tcW w:w="1843" w:type="dxa"/>
            <w:tcBorders>
              <w:left w:val="single" w:sz="4" w:space="0" w:color="auto"/>
            </w:tcBorders>
          </w:tcPr>
          <w:p w14:paraId="45A6C2C4" w14:textId="77777777" w:rsidR="001E41F3" w:rsidRPr="00A50648" w:rsidRDefault="001E41F3">
            <w:pPr>
              <w:pStyle w:val="CRCoverPage"/>
              <w:tabs>
                <w:tab w:val="right" w:pos="1759"/>
              </w:tabs>
              <w:spacing w:after="0"/>
              <w:rPr>
                <w:b/>
                <w:i/>
                <w:noProof/>
              </w:rPr>
            </w:pPr>
            <w:r w:rsidRPr="00A50648">
              <w:rPr>
                <w:b/>
                <w:i/>
                <w:noProof/>
              </w:rPr>
              <w:t>Source to WG:</w:t>
            </w:r>
          </w:p>
        </w:tc>
        <w:tc>
          <w:tcPr>
            <w:tcW w:w="7797" w:type="dxa"/>
            <w:gridSpan w:val="10"/>
            <w:tcBorders>
              <w:right w:val="single" w:sz="4" w:space="0" w:color="auto"/>
            </w:tcBorders>
            <w:shd w:val="pct30" w:color="FFFF00" w:fill="auto"/>
          </w:tcPr>
          <w:p w14:paraId="298AA482" w14:textId="1527CE0A" w:rsidR="001E41F3" w:rsidRPr="00A50648" w:rsidRDefault="00AE7E78">
            <w:pPr>
              <w:pStyle w:val="CRCoverPage"/>
              <w:spacing w:after="0"/>
              <w:ind w:left="100"/>
              <w:rPr>
                <w:noProof/>
              </w:rPr>
            </w:pPr>
            <w:r w:rsidRPr="00A50648">
              <w:rPr>
                <w:noProof/>
              </w:rPr>
              <w:fldChar w:fldCharType="begin"/>
            </w:r>
            <w:r w:rsidRPr="00A50648">
              <w:rPr>
                <w:noProof/>
              </w:rPr>
              <w:instrText xml:space="preserve"> DOCPROPERTY  SourceIfWg  \* MERGEFORMAT </w:instrText>
            </w:r>
            <w:r w:rsidRPr="00A50648">
              <w:rPr>
                <w:noProof/>
              </w:rPr>
              <w:fldChar w:fldCharType="separate"/>
            </w:r>
            <w:r w:rsidRPr="00A50648">
              <w:rPr>
                <w:noProof/>
              </w:rPr>
              <w:t>Huawei, HiSilicon</w:t>
            </w:r>
            <w:r w:rsidRPr="00A50648">
              <w:rPr>
                <w:noProof/>
              </w:rPr>
              <w:fldChar w:fldCharType="end"/>
            </w:r>
          </w:p>
        </w:tc>
      </w:tr>
      <w:tr w:rsidR="001E41F3" w:rsidRPr="00A50648" w14:paraId="4196B218" w14:textId="77777777" w:rsidTr="00547111">
        <w:tc>
          <w:tcPr>
            <w:tcW w:w="1843" w:type="dxa"/>
            <w:tcBorders>
              <w:left w:val="single" w:sz="4" w:space="0" w:color="auto"/>
            </w:tcBorders>
          </w:tcPr>
          <w:p w14:paraId="14C300BA" w14:textId="77777777" w:rsidR="001E41F3" w:rsidRPr="00A50648" w:rsidRDefault="001E41F3">
            <w:pPr>
              <w:pStyle w:val="CRCoverPage"/>
              <w:tabs>
                <w:tab w:val="right" w:pos="1759"/>
              </w:tabs>
              <w:spacing w:after="0"/>
              <w:rPr>
                <w:b/>
                <w:i/>
                <w:noProof/>
              </w:rPr>
            </w:pPr>
            <w:r w:rsidRPr="00A50648">
              <w:rPr>
                <w:b/>
                <w:i/>
                <w:noProof/>
              </w:rPr>
              <w:t>Source to TSG:</w:t>
            </w:r>
          </w:p>
        </w:tc>
        <w:tc>
          <w:tcPr>
            <w:tcW w:w="7797" w:type="dxa"/>
            <w:gridSpan w:val="10"/>
            <w:tcBorders>
              <w:right w:val="single" w:sz="4" w:space="0" w:color="auto"/>
            </w:tcBorders>
            <w:shd w:val="pct30" w:color="FFFF00" w:fill="auto"/>
          </w:tcPr>
          <w:p w14:paraId="17FF8B7B" w14:textId="2FAB7024" w:rsidR="001E41F3" w:rsidRPr="00A50648" w:rsidRDefault="00AE7E78" w:rsidP="00547111">
            <w:pPr>
              <w:pStyle w:val="CRCoverPage"/>
              <w:spacing w:after="0"/>
              <w:ind w:left="100"/>
              <w:rPr>
                <w:noProof/>
              </w:rPr>
            </w:pPr>
            <w:r w:rsidRPr="00A50648">
              <w:rPr>
                <w:noProof/>
              </w:rPr>
              <w:t>SA2</w:t>
            </w:r>
          </w:p>
        </w:tc>
      </w:tr>
      <w:tr w:rsidR="001E41F3" w:rsidRPr="00A50648" w14:paraId="76303739" w14:textId="77777777" w:rsidTr="00547111">
        <w:tc>
          <w:tcPr>
            <w:tcW w:w="1843" w:type="dxa"/>
            <w:tcBorders>
              <w:left w:val="single" w:sz="4" w:space="0" w:color="auto"/>
            </w:tcBorders>
          </w:tcPr>
          <w:p w14:paraId="4D3B1657" w14:textId="77777777" w:rsidR="001E41F3" w:rsidRPr="00A50648"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0648" w:rsidRDefault="001E41F3">
            <w:pPr>
              <w:pStyle w:val="CRCoverPage"/>
              <w:spacing w:after="0"/>
              <w:rPr>
                <w:noProof/>
                <w:sz w:val="8"/>
                <w:szCs w:val="8"/>
              </w:rPr>
            </w:pPr>
          </w:p>
        </w:tc>
      </w:tr>
      <w:tr w:rsidR="001E41F3" w:rsidRPr="00A50648" w14:paraId="50563E52" w14:textId="77777777" w:rsidTr="00547111">
        <w:tc>
          <w:tcPr>
            <w:tcW w:w="1843" w:type="dxa"/>
            <w:tcBorders>
              <w:left w:val="single" w:sz="4" w:space="0" w:color="auto"/>
            </w:tcBorders>
          </w:tcPr>
          <w:p w14:paraId="32C381B7" w14:textId="77777777" w:rsidR="001E41F3" w:rsidRPr="00A50648" w:rsidRDefault="001E41F3">
            <w:pPr>
              <w:pStyle w:val="CRCoverPage"/>
              <w:tabs>
                <w:tab w:val="right" w:pos="1759"/>
              </w:tabs>
              <w:spacing w:after="0"/>
              <w:rPr>
                <w:b/>
                <w:i/>
                <w:noProof/>
              </w:rPr>
            </w:pPr>
            <w:r w:rsidRPr="00A50648">
              <w:rPr>
                <w:b/>
                <w:i/>
                <w:noProof/>
              </w:rPr>
              <w:t>Work item code</w:t>
            </w:r>
            <w:r w:rsidR="0051580D" w:rsidRPr="00A50648">
              <w:rPr>
                <w:b/>
                <w:i/>
                <w:noProof/>
              </w:rPr>
              <w:t>:</w:t>
            </w:r>
          </w:p>
        </w:tc>
        <w:tc>
          <w:tcPr>
            <w:tcW w:w="3686" w:type="dxa"/>
            <w:gridSpan w:val="5"/>
            <w:shd w:val="pct30" w:color="FFFF00" w:fill="auto"/>
          </w:tcPr>
          <w:p w14:paraId="115414A3" w14:textId="0D30D166" w:rsidR="001E41F3" w:rsidRPr="00A50648" w:rsidRDefault="00A50648">
            <w:pPr>
              <w:pStyle w:val="CRCoverPage"/>
              <w:spacing w:after="0"/>
              <w:ind w:left="100"/>
              <w:rPr>
                <w:noProof/>
              </w:rPr>
            </w:pPr>
            <w:r w:rsidRPr="00A50648">
              <w:rPr>
                <w:noProof/>
              </w:rPr>
              <w:t>eNS_Ph3</w:t>
            </w:r>
          </w:p>
        </w:tc>
        <w:tc>
          <w:tcPr>
            <w:tcW w:w="567" w:type="dxa"/>
            <w:tcBorders>
              <w:left w:val="nil"/>
            </w:tcBorders>
          </w:tcPr>
          <w:p w14:paraId="61A86BCF" w14:textId="77777777" w:rsidR="001E41F3" w:rsidRPr="00A50648" w:rsidRDefault="001E41F3">
            <w:pPr>
              <w:pStyle w:val="CRCoverPage"/>
              <w:spacing w:after="0"/>
              <w:ind w:right="100"/>
              <w:rPr>
                <w:noProof/>
              </w:rPr>
            </w:pPr>
          </w:p>
        </w:tc>
        <w:tc>
          <w:tcPr>
            <w:tcW w:w="1417" w:type="dxa"/>
            <w:gridSpan w:val="3"/>
            <w:tcBorders>
              <w:left w:val="nil"/>
            </w:tcBorders>
          </w:tcPr>
          <w:p w14:paraId="153CBFB1" w14:textId="77777777" w:rsidR="001E41F3" w:rsidRPr="00A50648" w:rsidRDefault="001E41F3">
            <w:pPr>
              <w:pStyle w:val="CRCoverPage"/>
              <w:spacing w:after="0"/>
              <w:jc w:val="right"/>
              <w:rPr>
                <w:noProof/>
              </w:rPr>
            </w:pPr>
            <w:r w:rsidRPr="00A50648">
              <w:rPr>
                <w:b/>
                <w:i/>
                <w:noProof/>
              </w:rPr>
              <w:t>Date:</w:t>
            </w:r>
          </w:p>
        </w:tc>
        <w:tc>
          <w:tcPr>
            <w:tcW w:w="2127" w:type="dxa"/>
            <w:tcBorders>
              <w:right w:val="single" w:sz="4" w:space="0" w:color="auto"/>
            </w:tcBorders>
            <w:shd w:val="pct30" w:color="FFFF00" w:fill="auto"/>
          </w:tcPr>
          <w:p w14:paraId="56929475" w14:textId="26A3D094" w:rsidR="001E41F3" w:rsidRPr="00A50648" w:rsidRDefault="00EF6A2F" w:rsidP="000039CE">
            <w:pPr>
              <w:pStyle w:val="CRCoverPage"/>
              <w:spacing w:after="0"/>
              <w:ind w:left="100"/>
              <w:rPr>
                <w:noProof/>
              </w:rPr>
            </w:pPr>
            <w:r w:rsidRPr="00A50648">
              <w:rPr>
                <w:noProof/>
              </w:rPr>
              <w:t>202</w:t>
            </w:r>
            <w:r w:rsidR="00134E80" w:rsidRPr="00A50648">
              <w:rPr>
                <w:noProof/>
              </w:rPr>
              <w:t>3</w:t>
            </w:r>
            <w:r w:rsidRPr="00A50648">
              <w:rPr>
                <w:noProof/>
              </w:rPr>
              <w:t>-</w:t>
            </w:r>
            <w:r w:rsidR="00134E80" w:rsidRPr="00A50648">
              <w:rPr>
                <w:noProof/>
              </w:rPr>
              <w:t>0</w:t>
            </w:r>
            <w:r w:rsidR="000039CE">
              <w:rPr>
                <w:noProof/>
              </w:rPr>
              <w:t>9</w:t>
            </w:r>
            <w:r w:rsidRPr="00A50648">
              <w:rPr>
                <w:noProof/>
              </w:rPr>
              <w:t>-</w:t>
            </w:r>
            <w:r w:rsidR="000039CE">
              <w:rPr>
                <w:noProof/>
              </w:rPr>
              <w:t>28</w:t>
            </w:r>
          </w:p>
        </w:tc>
      </w:tr>
      <w:tr w:rsidR="001E41F3" w:rsidRPr="00A50648" w14:paraId="690C7843" w14:textId="77777777" w:rsidTr="00547111">
        <w:tc>
          <w:tcPr>
            <w:tcW w:w="1843" w:type="dxa"/>
            <w:tcBorders>
              <w:left w:val="single" w:sz="4" w:space="0" w:color="auto"/>
            </w:tcBorders>
          </w:tcPr>
          <w:p w14:paraId="17A1A642" w14:textId="77777777" w:rsidR="001E41F3" w:rsidRPr="00A50648" w:rsidRDefault="001E41F3">
            <w:pPr>
              <w:pStyle w:val="CRCoverPage"/>
              <w:spacing w:after="0"/>
              <w:rPr>
                <w:b/>
                <w:i/>
                <w:noProof/>
                <w:sz w:val="8"/>
                <w:szCs w:val="8"/>
              </w:rPr>
            </w:pPr>
          </w:p>
        </w:tc>
        <w:tc>
          <w:tcPr>
            <w:tcW w:w="1986" w:type="dxa"/>
            <w:gridSpan w:val="4"/>
          </w:tcPr>
          <w:p w14:paraId="2F73FCFB" w14:textId="77777777" w:rsidR="001E41F3" w:rsidRPr="00A50648" w:rsidRDefault="001E41F3">
            <w:pPr>
              <w:pStyle w:val="CRCoverPage"/>
              <w:spacing w:after="0"/>
              <w:rPr>
                <w:noProof/>
                <w:sz w:val="8"/>
                <w:szCs w:val="8"/>
              </w:rPr>
            </w:pPr>
          </w:p>
        </w:tc>
        <w:tc>
          <w:tcPr>
            <w:tcW w:w="2267" w:type="dxa"/>
            <w:gridSpan w:val="2"/>
          </w:tcPr>
          <w:p w14:paraId="0FBCFC35" w14:textId="77777777" w:rsidR="001E41F3" w:rsidRPr="00A50648" w:rsidRDefault="001E41F3">
            <w:pPr>
              <w:pStyle w:val="CRCoverPage"/>
              <w:spacing w:after="0"/>
              <w:rPr>
                <w:noProof/>
                <w:sz w:val="8"/>
                <w:szCs w:val="8"/>
              </w:rPr>
            </w:pPr>
          </w:p>
        </w:tc>
        <w:tc>
          <w:tcPr>
            <w:tcW w:w="1417" w:type="dxa"/>
            <w:gridSpan w:val="3"/>
          </w:tcPr>
          <w:p w14:paraId="60243A9E" w14:textId="77777777" w:rsidR="001E41F3" w:rsidRPr="00A50648"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0648" w:rsidRDefault="001E41F3">
            <w:pPr>
              <w:pStyle w:val="CRCoverPage"/>
              <w:spacing w:after="0"/>
              <w:rPr>
                <w:noProof/>
                <w:sz w:val="8"/>
                <w:szCs w:val="8"/>
              </w:rPr>
            </w:pPr>
          </w:p>
        </w:tc>
      </w:tr>
      <w:tr w:rsidR="001E41F3" w:rsidRPr="00A50648" w14:paraId="13D4AF59" w14:textId="77777777" w:rsidTr="00547111">
        <w:trPr>
          <w:cantSplit/>
        </w:trPr>
        <w:tc>
          <w:tcPr>
            <w:tcW w:w="1843" w:type="dxa"/>
            <w:tcBorders>
              <w:left w:val="single" w:sz="4" w:space="0" w:color="auto"/>
            </w:tcBorders>
          </w:tcPr>
          <w:p w14:paraId="1E6EA205" w14:textId="77777777" w:rsidR="001E41F3" w:rsidRPr="00A50648" w:rsidRDefault="001E41F3">
            <w:pPr>
              <w:pStyle w:val="CRCoverPage"/>
              <w:tabs>
                <w:tab w:val="right" w:pos="1759"/>
              </w:tabs>
              <w:spacing w:after="0"/>
              <w:rPr>
                <w:b/>
                <w:i/>
                <w:noProof/>
              </w:rPr>
            </w:pPr>
            <w:r w:rsidRPr="00A50648">
              <w:rPr>
                <w:b/>
                <w:i/>
                <w:noProof/>
              </w:rPr>
              <w:t>Category:</w:t>
            </w:r>
          </w:p>
        </w:tc>
        <w:tc>
          <w:tcPr>
            <w:tcW w:w="851" w:type="dxa"/>
            <w:shd w:val="pct30" w:color="FFFF00" w:fill="auto"/>
          </w:tcPr>
          <w:p w14:paraId="154A6113" w14:textId="716BAB88" w:rsidR="001E41F3" w:rsidRPr="00A50648" w:rsidRDefault="00A50648" w:rsidP="00D24991">
            <w:pPr>
              <w:pStyle w:val="CRCoverPage"/>
              <w:spacing w:after="0"/>
              <w:ind w:left="100" w:right="-609"/>
              <w:rPr>
                <w:b/>
                <w:noProof/>
              </w:rPr>
            </w:pPr>
            <w:r w:rsidRPr="00A50648">
              <w:rPr>
                <w:b/>
                <w:noProof/>
              </w:rPr>
              <w:t>F</w:t>
            </w:r>
          </w:p>
        </w:tc>
        <w:tc>
          <w:tcPr>
            <w:tcW w:w="3402" w:type="dxa"/>
            <w:gridSpan w:val="5"/>
            <w:tcBorders>
              <w:left w:val="nil"/>
            </w:tcBorders>
          </w:tcPr>
          <w:p w14:paraId="617AE5C6" w14:textId="77777777" w:rsidR="001E41F3" w:rsidRPr="00A50648" w:rsidRDefault="001E41F3">
            <w:pPr>
              <w:pStyle w:val="CRCoverPage"/>
              <w:spacing w:after="0"/>
              <w:rPr>
                <w:noProof/>
              </w:rPr>
            </w:pPr>
          </w:p>
        </w:tc>
        <w:tc>
          <w:tcPr>
            <w:tcW w:w="1417" w:type="dxa"/>
            <w:gridSpan w:val="3"/>
            <w:tcBorders>
              <w:left w:val="nil"/>
            </w:tcBorders>
          </w:tcPr>
          <w:p w14:paraId="42CDCEE5" w14:textId="77777777" w:rsidR="001E41F3" w:rsidRPr="00A50648" w:rsidRDefault="001E41F3">
            <w:pPr>
              <w:pStyle w:val="CRCoverPage"/>
              <w:spacing w:after="0"/>
              <w:jc w:val="right"/>
              <w:rPr>
                <w:b/>
                <w:i/>
                <w:noProof/>
              </w:rPr>
            </w:pPr>
            <w:r w:rsidRPr="00A50648">
              <w:rPr>
                <w:b/>
                <w:i/>
                <w:noProof/>
              </w:rPr>
              <w:t>Release:</w:t>
            </w:r>
          </w:p>
        </w:tc>
        <w:tc>
          <w:tcPr>
            <w:tcW w:w="2127" w:type="dxa"/>
            <w:tcBorders>
              <w:right w:val="single" w:sz="4" w:space="0" w:color="auto"/>
            </w:tcBorders>
            <w:shd w:val="pct30" w:color="FFFF00" w:fill="auto"/>
          </w:tcPr>
          <w:p w14:paraId="6C870B98" w14:textId="43994D67" w:rsidR="001E41F3" w:rsidRPr="00A50648" w:rsidRDefault="00AE7E78">
            <w:pPr>
              <w:pStyle w:val="CRCoverPage"/>
              <w:spacing w:after="0"/>
              <w:ind w:left="100"/>
              <w:rPr>
                <w:noProof/>
              </w:rPr>
            </w:pPr>
            <w:r w:rsidRPr="00A50648">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A50648"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0648" w:rsidRDefault="001E41F3">
            <w:pPr>
              <w:pStyle w:val="CRCoverPage"/>
              <w:spacing w:after="0"/>
              <w:ind w:left="383" w:hanging="383"/>
              <w:rPr>
                <w:i/>
                <w:noProof/>
                <w:sz w:val="18"/>
              </w:rPr>
            </w:pPr>
            <w:r w:rsidRPr="00A50648">
              <w:rPr>
                <w:i/>
                <w:noProof/>
                <w:sz w:val="18"/>
              </w:rPr>
              <w:t xml:space="preserve">Use </w:t>
            </w:r>
            <w:r w:rsidRPr="00A50648">
              <w:rPr>
                <w:i/>
                <w:noProof/>
                <w:sz w:val="18"/>
                <w:u w:val="single"/>
              </w:rPr>
              <w:t>one</w:t>
            </w:r>
            <w:r w:rsidRPr="00A50648">
              <w:rPr>
                <w:i/>
                <w:noProof/>
                <w:sz w:val="18"/>
              </w:rPr>
              <w:t xml:space="preserve"> of the following categories:</w:t>
            </w:r>
            <w:r w:rsidRPr="00A50648">
              <w:rPr>
                <w:b/>
                <w:i/>
                <w:noProof/>
                <w:sz w:val="18"/>
              </w:rPr>
              <w:br/>
              <w:t>F</w:t>
            </w:r>
            <w:r w:rsidRPr="00A50648">
              <w:rPr>
                <w:i/>
                <w:noProof/>
                <w:sz w:val="18"/>
              </w:rPr>
              <w:t xml:space="preserve">  (correction)</w:t>
            </w:r>
            <w:r w:rsidRPr="00A50648">
              <w:rPr>
                <w:i/>
                <w:noProof/>
                <w:sz w:val="18"/>
              </w:rPr>
              <w:br/>
            </w:r>
            <w:r w:rsidRPr="00A50648">
              <w:rPr>
                <w:b/>
                <w:i/>
                <w:noProof/>
                <w:sz w:val="18"/>
              </w:rPr>
              <w:t>A</w:t>
            </w:r>
            <w:r w:rsidRPr="00A50648">
              <w:rPr>
                <w:i/>
                <w:noProof/>
                <w:sz w:val="18"/>
              </w:rPr>
              <w:t xml:space="preserve">  (</w:t>
            </w:r>
            <w:r w:rsidR="00DE34CF" w:rsidRPr="00A50648">
              <w:rPr>
                <w:i/>
                <w:noProof/>
                <w:sz w:val="18"/>
              </w:rPr>
              <w:t xml:space="preserve">mirror </w:t>
            </w:r>
            <w:r w:rsidRPr="00A50648">
              <w:rPr>
                <w:i/>
                <w:noProof/>
                <w:sz w:val="18"/>
              </w:rPr>
              <w:t>correspond</w:t>
            </w:r>
            <w:r w:rsidR="00DE34CF" w:rsidRPr="00A50648">
              <w:rPr>
                <w:i/>
                <w:noProof/>
                <w:sz w:val="18"/>
              </w:rPr>
              <w:t xml:space="preserve">ing </w:t>
            </w:r>
            <w:r w:rsidRPr="00A50648">
              <w:rPr>
                <w:i/>
                <w:noProof/>
                <w:sz w:val="18"/>
              </w:rPr>
              <w:t xml:space="preserve">to a </w:t>
            </w:r>
            <w:r w:rsidR="00DE34CF" w:rsidRPr="00A50648">
              <w:rPr>
                <w:i/>
                <w:noProof/>
                <w:sz w:val="18"/>
              </w:rPr>
              <w:t xml:space="preserve">change </w:t>
            </w:r>
            <w:r w:rsidRPr="00A50648">
              <w:rPr>
                <w:i/>
                <w:noProof/>
                <w:sz w:val="18"/>
              </w:rPr>
              <w:t xml:space="preserve">in an earlier </w:t>
            </w:r>
            <w:r w:rsidR="00665C47" w:rsidRPr="00A50648">
              <w:rPr>
                <w:i/>
                <w:noProof/>
                <w:sz w:val="18"/>
              </w:rPr>
              <w:tab/>
            </w:r>
            <w:r w:rsidR="00665C47" w:rsidRPr="00A50648">
              <w:rPr>
                <w:i/>
                <w:noProof/>
                <w:sz w:val="18"/>
              </w:rPr>
              <w:tab/>
            </w:r>
            <w:r w:rsidR="00665C47" w:rsidRPr="00A50648">
              <w:rPr>
                <w:i/>
                <w:noProof/>
                <w:sz w:val="18"/>
              </w:rPr>
              <w:tab/>
            </w:r>
            <w:r w:rsidR="00665C47" w:rsidRPr="00A50648">
              <w:rPr>
                <w:i/>
                <w:noProof/>
                <w:sz w:val="18"/>
              </w:rPr>
              <w:tab/>
            </w:r>
            <w:r w:rsidR="00665C47" w:rsidRPr="00A50648">
              <w:rPr>
                <w:i/>
                <w:noProof/>
                <w:sz w:val="18"/>
              </w:rPr>
              <w:tab/>
            </w:r>
            <w:r w:rsidR="00665C47" w:rsidRPr="00A50648">
              <w:rPr>
                <w:i/>
                <w:noProof/>
                <w:sz w:val="18"/>
              </w:rPr>
              <w:tab/>
            </w:r>
            <w:r w:rsidR="00665C47" w:rsidRPr="00A50648">
              <w:rPr>
                <w:i/>
                <w:noProof/>
                <w:sz w:val="18"/>
              </w:rPr>
              <w:tab/>
            </w:r>
            <w:r w:rsidR="00665C47" w:rsidRPr="00A50648">
              <w:rPr>
                <w:i/>
                <w:noProof/>
                <w:sz w:val="18"/>
              </w:rPr>
              <w:tab/>
            </w:r>
            <w:r w:rsidR="00665C47" w:rsidRPr="00A50648">
              <w:rPr>
                <w:i/>
                <w:noProof/>
                <w:sz w:val="18"/>
              </w:rPr>
              <w:tab/>
            </w:r>
            <w:r w:rsidR="00665C47" w:rsidRPr="00A50648">
              <w:rPr>
                <w:i/>
                <w:noProof/>
                <w:sz w:val="18"/>
              </w:rPr>
              <w:tab/>
            </w:r>
            <w:r w:rsidR="00665C47" w:rsidRPr="00A50648">
              <w:rPr>
                <w:i/>
                <w:noProof/>
                <w:sz w:val="18"/>
              </w:rPr>
              <w:tab/>
            </w:r>
            <w:r w:rsidR="00665C47" w:rsidRPr="00A50648">
              <w:rPr>
                <w:i/>
                <w:noProof/>
                <w:sz w:val="18"/>
              </w:rPr>
              <w:tab/>
            </w:r>
            <w:r w:rsidR="00665C47" w:rsidRPr="00A50648">
              <w:rPr>
                <w:i/>
                <w:noProof/>
                <w:sz w:val="18"/>
              </w:rPr>
              <w:tab/>
            </w:r>
            <w:r w:rsidRPr="00A50648">
              <w:rPr>
                <w:i/>
                <w:noProof/>
                <w:sz w:val="18"/>
              </w:rPr>
              <w:t>release)</w:t>
            </w:r>
            <w:r w:rsidRPr="00A50648">
              <w:rPr>
                <w:i/>
                <w:noProof/>
                <w:sz w:val="18"/>
              </w:rPr>
              <w:br/>
            </w:r>
            <w:r w:rsidRPr="00A50648">
              <w:rPr>
                <w:b/>
                <w:i/>
                <w:noProof/>
                <w:sz w:val="18"/>
              </w:rPr>
              <w:t>B</w:t>
            </w:r>
            <w:r w:rsidRPr="00A50648">
              <w:rPr>
                <w:i/>
                <w:noProof/>
                <w:sz w:val="18"/>
              </w:rPr>
              <w:t xml:space="preserve">  (addition of feature), </w:t>
            </w:r>
            <w:r w:rsidRPr="00A50648">
              <w:rPr>
                <w:i/>
                <w:noProof/>
                <w:sz w:val="18"/>
              </w:rPr>
              <w:br/>
            </w:r>
            <w:r w:rsidRPr="00A50648">
              <w:rPr>
                <w:b/>
                <w:i/>
                <w:noProof/>
                <w:sz w:val="18"/>
              </w:rPr>
              <w:t>C</w:t>
            </w:r>
            <w:r w:rsidRPr="00A50648">
              <w:rPr>
                <w:i/>
                <w:noProof/>
                <w:sz w:val="18"/>
              </w:rPr>
              <w:t xml:space="preserve">  (functional modification of feature)</w:t>
            </w:r>
            <w:r w:rsidRPr="00A50648">
              <w:rPr>
                <w:i/>
                <w:noProof/>
                <w:sz w:val="18"/>
              </w:rPr>
              <w:br/>
            </w:r>
            <w:r w:rsidRPr="00A50648">
              <w:rPr>
                <w:b/>
                <w:i/>
                <w:noProof/>
                <w:sz w:val="18"/>
              </w:rPr>
              <w:t>D</w:t>
            </w:r>
            <w:r w:rsidRPr="00A50648">
              <w:rPr>
                <w:i/>
                <w:noProof/>
                <w:sz w:val="18"/>
              </w:rPr>
              <w:t xml:space="preserve">  (editorial modification)</w:t>
            </w:r>
          </w:p>
          <w:p w14:paraId="05D36727" w14:textId="77777777" w:rsidR="001E41F3" w:rsidRPr="00A50648" w:rsidRDefault="001E41F3">
            <w:pPr>
              <w:pStyle w:val="CRCoverPage"/>
              <w:rPr>
                <w:noProof/>
              </w:rPr>
            </w:pPr>
            <w:r w:rsidRPr="00A50648">
              <w:rPr>
                <w:noProof/>
                <w:sz w:val="18"/>
              </w:rPr>
              <w:t>Detailed explanations of the above categories can</w:t>
            </w:r>
            <w:r w:rsidRPr="00A50648">
              <w:rPr>
                <w:noProof/>
                <w:sz w:val="18"/>
              </w:rPr>
              <w:br/>
              <w:t xml:space="preserve">be found in 3GPP </w:t>
            </w:r>
            <w:hyperlink r:id="rId11" w:history="1">
              <w:r w:rsidRPr="00A50648">
                <w:rPr>
                  <w:rStyle w:val="aa"/>
                  <w:noProof/>
                  <w:sz w:val="18"/>
                </w:rPr>
                <w:t>TR 21.900</w:t>
              </w:r>
            </w:hyperlink>
            <w:r w:rsidRPr="00A50648">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A50648">
              <w:rPr>
                <w:i/>
                <w:noProof/>
                <w:sz w:val="18"/>
              </w:rPr>
              <w:t xml:space="preserve">Use </w:t>
            </w:r>
            <w:r w:rsidRPr="00A50648">
              <w:rPr>
                <w:i/>
                <w:noProof/>
                <w:sz w:val="18"/>
                <w:u w:val="single"/>
              </w:rPr>
              <w:t>one</w:t>
            </w:r>
            <w:r w:rsidRPr="00A50648">
              <w:rPr>
                <w:i/>
                <w:noProof/>
                <w:sz w:val="18"/>
              </w:rPr>
              <w:t xml:space="preserve"> of the following releases:</w:t>
            </w:r>
            <w:r w:rsidRPr="00A50648">
              <w:rPr>
                <w:i/>
                <w:noProof/>
                <w:sz w:val="18"/>
              </w:rPr>
              <w:br/>
              <w:t>Rel-8</w:t>
            </w:r>
            <w:r w:rsidRPr="00A50648">
              <w:rPr>
                <w:i/>
                <w:noProof/>
                <w:sz w:val="18"/>
              </w:rPr>
              <w:tab/>
              <w:t>(Release 8)</w:t>
            </w:r>
            <w:r w:rsidR="007C2097" w:rsidRPr="00A50648">
              <w:rPr>
                <w:i/>
                <w:noProof/>
                <w:sz w:val="18"/>
              </w:rPr>
              <w:br/>
              <w:t>Rel-9</w:t>
            </w:r>
            <w:r w:rsidR="007C2097" w:rsidRPr="00A50648">
              <w:rPr>
                <w:i/>
                <w:noProof/>
                <w:sz w:val="18"/>
              </w:rPr>
              <w:tab/>
              <w:t>(Release 9)</w:t>
            </w:r>
            <w:r w:rsidR="009777D9" w:rsidRPr="00A50648">
              <w:rPr>
                <w:i/>
                <w:noProof/>
                <w:sz w:val="18"/>
              </w:rPr>
              <w:br/>
              <w:t>Rel-10</w:t>
            </w:r>
            <w:r w:rsidR="009777D9" w:rsidRPr="00A50648">
              <w:rPr>
                <w:i/>
                <w:noProof/>
                <w:sz w:val="18"/>
              </w:rPr>
              <w:tab/>
              <w:t>(Release 10)</w:t>
            </w:r>
            <w:r w:rsidR="000C038A" w:rsidRPr="00A50648">
              <w:rPr>
                <w:i/>
                <w:noProof/>
                <w:sz w:val="18"/>
              </w:rPr>
              <w:br/>
              <w:t>Rel-11</w:t>
            </w:r>
            <w:r w:rsidR="000C038A" w:rsidRPr="00A50648">
              <w:rPr>
                <w:i/>
                <w:noProof/>
                <w:sz w:val="18"/>
              </w:rPr>
              <w:tab/>
              <w:t>(Release 11)</w:t>
            </w:r>
            <w:r w:rsidR="000C038A" w:rsidRPr="00A50648">
              <w:rPr>
                <w:i/>
                <w:noProof/>
                <w:sz w:val="18"/>
              </w:rPr>
              <w:br/>
            </w:r>
            <w:r w:rsidR="002E472E" w:rsidRPr="00A50648">
              <w:rPr>
                <w:i/>
                <w:noProof/>
                <w:sz w:val="18"/>
              </w:rPr>
              <w:t>…</w:t>
            </w:r>
            <w:r w:rsidR="0051580D" w:rsidRPr="00A50648">
              <w:rPr>
                <w:i/>
                <w:noProof/>
                <w:sz w:val="18"/>
              </w:rPr>
              <w:br/>
            </w:r>
            <w:r w:rsidR="00E34898" w:rsidRPr="00A50648">
              <w:rPr>
                <w:i/>
                <w:noProof/>
                <w:sz w:val="18"/>
              </w:rPr>
              <w:t>Rel-16</w:t>
            </w:r>
            <w:r w:rsidR="00E34898" w:rsidRPr="00A50648">
              <w:rPr>
                <w:i/>
                <w:noProof/>
                <w:sz w:val="18"/>
              </w:rPr>
              <w:tab/>
              <w:t>(Release 16)</w:t>
            </w:r>
            <w:r w:rsidR="002E472E" w:rsidRPr="00A50648">
              <w:rPr>
                <w:i/>
                <w:noProof/>
                <w:sz w:val="18"/>
              </w:rPr>
              <w:br/>
              <w:t>Rel-17</w:t>
            </w:r>
            <w:r w:rsidR="002E472E" w:rsidRPr="00A50648">
              <w:rPr>
                <w:i/>
                <w:noProof/>
                <w:sz w:val="18"/>
              </w:rPr>
              <w:tab/>
              <w:t>(Release 17)</w:t>
            </w:r>
            <w:r w:rsidR="002E472E" w:rsidRPr="00A50648">
              <w:rPr>
                <w:i/>
                <w:noProof/>
                <w:sz w:val="18"/>
              </w:rPr>
              <w:br/>
              <w:t>Rel-18</w:t>
            </w:r>
            <w:r w:rsidR="002E472E" w:rsidRPr="00A50648">
              <w:rPr>
                <w:i/>
                <w:noProof/>
                <w:sz w:val="18"/>
              </w:rPr>
              <w:tab/>
              <w:t>(Release 18)</w:t>
            </w:r>
            <w:r w:rsidR="00C870F6" w:rsidRPr="00A50648">
              <w:rPr>
                <w:i/>
                <w:noProof/>
                <w:sz w:val="18"/>
              </w:rPr>
              <w:br/>
              <w:t>Rel-19</w:t>
            </w:r>
            <w:r w:rsidR="00653DE4" w:rsidRPr="00A50648">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C4FBE4" w14:textId="302FF123" w:rsidR="001E41F3" w:rsidRPr="00A50648" w:rsidRDefault="00200496" w:rsidP="00A50648">
            <w:pPr>
              <w:pStyle w:val="CRCoverPage"/>
              <w:spacing w:after="0"/>
              <w:rPr>
                <w:rFonts w:ascii="Times New Roman" w:hAnsi="Times New Roman"/>
                <w:noProof/>
              </w:rPr>
            </w:pPr>
            <w:r w:rsidRPr="00A50648">
              <w:rPr>
                <w:rFonts w:ascii="Times New Roman" w:hAnsi="Times New Roman"/>
                <w:noProof/>
              </w:rPr>
              <w:t xml:space="preserve">As discussed last meeting, </w:t>
            </w:r>
            <w:r w:rsidR="00BC76C5" w:rsidRPr="00A50648">
              <w:rPr>
                <w:rFonts w:ascii="Times New Roman" w:hAnsi="Times New Roman"/>
                <w:noProof/>
              </w:rPr>
              <w:t xml:space="preserve">there is an issue </w:t>
            </w:r>
            <w:r w:rsidRPr="00A50648">
              <w:rPr>
                <w:rFonts w:ascii="Times New Roman" w:hAnsi="Times New Roman"/>
                <w:noProof/>
              </w:rPr>
              <w:t xml:space="preserve">when the Configured NSSAI a legacy UE has been removed </w:t>
            </w:r>
            <w:r w:rsidR="00BC76C5" w:rsidRPr="00A50648">
              <w:rPr>
                <w:rFonts w:ascii="Times New Roman" w:hAnsi="Times New Roman"/>
                <w:noProof/>
              </w:rPr>
              <w:t>due to AoS of S-NSSAI.  The UE cannot try to use the S-NSSAI</w:t>
            </w:r>
            <w:r w:rsidR="00A50648">
              <w:rPr>
                <w:rFonts w:ascii="Times New Roman" w:hAnsi="Times New Roman"/>
                <w:noProof/>
              </w:rPr>
              <w:t xml:space="preserve"> (e.g. establishing the PDU Session)</w:t>
            </w:r>
            <w:r w:rsidR="00BC76C5" w:rsidRPr="00A50648">
              <w:rPr>
                <w:rFonts w:ascii="Times New Roman" w:hAnsi="Times New Roman"/>
                <w:noProof/>
              </w:rPr>
              <w:t xml:space="preserve"> even if the UE has moved to an allowed area when the UE is in idle mode. Thus the Configured NSSAI should not be updated in this case.</w:t>
            </w:r>
          </w:p>
          <w:p w14:paraId="4E0001D7" w14:textId="77777777" w:rsidR="00BC76C5" w:rsidRPr="00A50648" w:rsidRDefault="00BC76C5" w:rsidP="00BC76C5">
            <w:pPr>
              <w:pStyle w:val="CRCoverPage"/>
              <w:spacing w:after="0"/>
              <w:ind w:left="100"/>
              <w:rPr>
                <w:rFonts w:ascii="Times New Roman" w:hAnsi="Times New Roman"/>
                <w:noProof/>
              </w:rPr>
            </w:pPr>
          </w:p>
          <w:p w14:paraId="2252A84A" w14:textId="77777777" w:rsidR="00BC76C5" w:rsidRDefault="00BC76C5" w:rsidP="00A50648">
            <w:pPr>
              <w:pStyle w:val="CRCoverPage"/>
              <w:spacing w:after="0"/>
              <w:rPr>
                <w:noProof/>
              </w:rPr>
            </w:pPr>
            <w:r w:rsidRPr="00A50648">
              <w:rPr>
                <w:rFonts w:ascii="Times New Roman" w:hAnsi="Times New Roman"/>
                <w:noProof/>
              </w:rPr>
              <w:t xml:space="preserve">However, there should be some other ways to limit the UE behaviour on requesting S-NSSAI or </w:t>
            </w:r>
            <w:r w:rsidR="00E3155B" w:rsidRPr="00A50648">
              <w:rPr>
                <w:rFonts w:ascii="Times New Roman" w:hAnsi="Times New Roman"/>
                <w:noProof/>
              </w:rPr>
              <w:t>establishing a PDU Session for the S-NSSAI, which is out of AoS.</w:t>
            </w:r>
          </w:p>
          <w:p w14:paraId="1443D63E" w14:textId="77777777" w:rsidR="00A50648" w:rsidRDefault="00A50648" w:rsidP="00A50648">
            <w:pPr>
              <w:jc w:val="both"/>
              <w:rPr>
                <w:bCs/>
                <w:lang w:eastAsia="zh-CN"/>
              </w:rPr>
            </w:pPr>
          </w:p>
          <w:p w14:paraId="68EEE91C" w14:textId="02C9D6D8" w:rsidR="00A50648" w:rsidRPr="00005450" w:rsidRDefault="00A50648" w:rsidP="00A50648">
            <w:pPr>
              <w:jc w:val="both"/>
              <w:rPr>
                <w:bCs/>
                <w:lang w:eastAsia="zh-CN"/>
              </w:rPr>
            </w:pPr>
            <w:r>
              <w:rPr>
                <w:bCs/>
                <w:lang w:eastAsia="zh-CN"/>
              </w:rPr>
              <w:t>I</w:t>
            </w:r>
            <w:r w:rsidRPr="00005450">
              <w:rPr>
                <w:bCs/>
                <w:lang w:eastAsia="zh-CN"/>
              </w:rPr>
              <w:t xml:space="preserve">t is noticed that there is </w:t>
            </w:r>
            <w:r w:rsidRPr="00005450">
              <w:rPr>
                <w:lang w:eastAsia="ko-KR"/>
              </w:rPr>
              <w:t>validation criteria in the URSP rule</w:t>
            </w:r>
            <w:r w:rsidRPr="00005450">
              <w:rPr>
                <w:bCs/>
                <w:lang w:eastAsia="zh-CN"/>
              </w:rPr>
              <w:t xml:space="preserve"> and </w:t>
            </w:r>
            <w:r w:rsidRPr="00005450">
              <w:rPr>
                <w:lang w:eastAsia="ko-KR"/>
              </w:rPr>
              <w:t>the UE is able to make its own decision based on the application layer/OS Layer (traffic status) and release the PDU Sessions by itself.</w:t>
            </w:r>
          </w:p>
          <w:p w14:paraId="3071BCED" w14:textId="77777777" w:rsidR="00A50648" w:rsidRPr="00005450" w:rsidRDefault="00A50648" w:rsidP="00A50648">
            <w:pPr>
              <w:jc w:val="both"/>
              <w:rPr>
                <w:lang w:eastAsia="zh-CN"/>
              </w:rPr>
            </w:pPr>
            <w:r w:rsidRPr="00005450">
              <w:rPr>
                <w:lang w:eastAsia="zh-CN"/>
              </w:rPr>
              <w:t>In details, the URSP rule can fulfil the above requirement as described in TS 23.503:</w:t>
            </w:r>
          </w:p>
          <w:p w14:paraId="16699D34" w14:textId="77777777" w:rsidR="00A50648" w:rsidRPr="00005450" w:rsidRDefault="00A50648" w:rsidP="00A50648">
            <w:pPr>
              <w:pStyle w:val="af1"/>
              <w:numPr>
                <w:ilvl w:val="0"/>
                <w:numId w:val="1"/>
              </w:numPr>
              <w:jc w:val="both"/>
              <w:rPr>
                <w:rFonts w:eastAsiaTheme="minorEastAsia"/>
                <w:lang w:eastAsia="zh-CN"/>
              </w:rPr>
            </w:pPr>
            <w:r w:rsidRPr="00005450">
              <w:rPr>
                <w:rFonts w:eastAsiaTheme="minorEastAsia"/>
                <w:lang w:eastAsia="zh-CN"/>
              </w:rPr>
              <w:t>The UE will not establish new PDU Sessions if the UE is out of Time Window or Location Criteria.</w:t>
            </w:r>
          </w:p>
          <w:p w14:paraId="6CC083D8" w14:textId="77777777" w:rsidR="00A50648" w:rsidRPr="00005450" w:rsidRDefault="00A50648" w:rsidP="00A50648">
            <w:pPr>
              <w:jc w:val="both"/>
              <w:rPr>
                <w:lang w:eastAsia="zh-CN"/>
              </w:rPr>
            </w:pPr>
            <w:r w:rsidRPr="00005450">
              <w:rPr>
                <w:noProof/>
                <w:lang w:val="en-US" w:eastAsia="zh-CN"/>
              </w:rPr>
              <mc:AlternateContent>
                <mc:Choice Requires="wps">
                  <w:drawing>
                    <wp:inline distT="0" distB="0" distL="0" distR="0" wp14:anchorId="07721660" wp14:editId="3ED10451">
                      <wp:extent cx="4299585" cy="1404620"/>
                      <wp:effectExtent l="0" t="0" r="24765" b="13970"/>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99585" cy="1404620"/>
                              </a:xfrm>
                              <a:prstGeom prst="rect">
                                <a:avLst/>
                              </a:prstGeom>
                              <a:solidFill>
                                <a:srgbClr val="FFFFFF"/>
                              </a:solidFill>
                              <a:ln w="9525">
                                <a:solidFill>
                                  <a:srgbClr val="000000"/>
                                </a:solidFill>
                                <a:miter lim="800000"/>
                                <a:headEnd/>
                                <a:tailEnd/>
                              </a:ln>
                            </wps:spPr>
                            <wps:txbx>
                              <w:txbxContent>
                                <w:p w14:paraId="4CD6B784" w14:textId="77777777" w:rsidR="00A50648" w:rsidRPr="00DE045B" w:rsidRDefault="00A50648" w:rsidP="00A50648">
                                  <w:pPr>
                                    <w:rPr>
                                      <w:i/>
                                    </w:rPr>
                                  </w:pPr>
                                  <w:r w:rsidRPr="00DE045B">
                                    <w:rPr>
                                      <w:i/>
                                    </w:rPr>
                                    <w:t>The Route Selection Descriptor of a URSP rule shall be only considered valid if all of the following conditions are fulfilled:</w:t>
                                  </w:r>
                                </w:p>
                                <w:p w14:paraId="644B11A0" w14:textId="77777777" w:rsidR="00A50648" w:rsidRPr="00DE045B" w:rsidRDefault="00A50648" w:rsidP="00A50648">
                                  <w:pPr>
                                    <w:pStyle w:val="B1"/>
                                    <w:rPr>
                                      <w:i/>
                                    </w:rPr>
                                  </w:pPr>
                                  <w:r w:rsidRPr="00DE045B">
                                    <w:rPr>
                                      <w:i/>
                                    </w:rPr>
                                    <w:t>-</w:t>
                                  </w:r>
                                  <w:r w:rsidRPr="00DE045B">
                                    <w:rPr>
                                      <w:i/>
                                    </w:rPr>
                                    <w:tab/>
                                    <w:t>If a Time Window is present and the time matches what is indicated in the Time Window.</w:t>
                                  </w:r>
                                </w:p>
                                <w:p w14:paraId="2EF01CB0" w14:textId="77777777" w:rsidR="00A50648" w:rsidRPr="00DE045B" w:rsidRDefault="00A50648" w:rsidP="00A50648">
                                  <w:pPr>
                                    <w:pStyle w:val="B1"/>
                                    <w:rPr>
                                      <w:i/>
                                    </w:rPr>
                                  </w:pPr>
                                  <w:r w:rsidRPr="00DE045B">
                                    <w:rPr>
                                      <w:i/>
                                    </w:rPr>
                                    <w:t>-</w:t>
                                  </w:r>
                                  <w:r w:rsidRPr="00DE045B">
                                    <w:rPr>
                                      <w:i/>
                                    </w:rPr>
                                    <w:tab/>
                                    <w:t>If a Location Criteria is present and the UE location matches what is indicated in the Location Criteria.</w:t>
                                  </w:r>
                                </w:p>
                              </w:txbxContent>
                            </wps:txbx>
                            <wps:bodyPr rot="0" vert="horz" wrap="square" lIns="91440" tIns="45720" rIns="91440" bIns="45720" anchor="t" anchorCtr="0">
                              <a:spAutoFit/>
                            </wps:bodyPr>
                          </wps:wsp>
                        </a:graphicData>
                      </a:graphic>
                    </wp:inline>
                  </w:drawing>
                </mc:Choice>
                <mc:Fallback>
                  <w:pict>
                    <v:shapetype w14:anchorId="07721660" id="_x0000_t202" coordsize="21600,21600" o:spt="202" path="m,l,21600r21600,l21600,xe">
                      <v:stroke joinstyle="miter"/>
                      <v:path gradientshapeok="t" o:connecttype="rect"/>
                    </v:shapetype>
                    <v:shape id="文本框 2" o:spid="_x0000_s1026" type="#_x0000_t202" style="width:338.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">
                      <v:textbox style="mso-fit-shape-to-text:t">
                        <w:txbxContent>
                          <w:p w14:paraId="4CD6B784" w14:textId="77777777" w:rsidR="00A50648" w:rsidRPr="00DE045B" w:rsidRDefault="00A50648" w:rsidP="00A50648">
                            <w:pPr>
                              <w:rPr>
                                <w:i/>
                              </w:rPr>
                            </w:pPr>
                            <w:r w:rsidRPr="00DE045B">
                              <w:rPr>
                                <w:i/>
                              </w:rPr>
                              <w:t>The Route Selection Descriptor of a URSP rule shall be only considered valid if all of the following conditions are fulfilled:</w:t>
                            </w:r>
                          </w:p>
                          <w:p w14:paraId="644B11A0" w14:textId="77777777" w:rsidR="00A50648" w:rsidRPr="00DE045B" w:rsidRDefault="00A50648" w:rsidP="00A50648">
                            <w:pPr>
                              <w:pStyle w:val="B1"/>
                              <w:rPr>
                                <w:i/>
                              </w:rPr>
                            </w:pPr>
                            <w:r w:rsidRPr="00DE045B">
                              <w:rPr>
                                <w:i/>
                              </w:rPr>
                              <w:t>-</w:t>
                            </w:r>
                            <w:r w:rsidRPr="00DE045B">
                              <w:rPr>
                                <w:i/>
                              </w:rPr>
                              <w:tab/>
                              <w:t>If a Time Window is present and the time matches what is indicated in the Time Window.</w:t>
                            </w:r>
                          </w:p>
                          <w:p w14:paraId="2EF01CB0" w14:textId="77777777" w:rsidR="00A50648" w:rsidRPr="00DE045B" w:rsidRDefault="00A50648" w:rsidP="00A50648">
                            <w:pPr>
                              <w:pStyle w:val="B1"/>
                              <w:rPr>
                                <w:i/>
                              </w:rPr>
                            </w:pPr>
                            <w:r w:rsidRPr="00DE045B">
                              <w:rPr>
                                <w:i/>
                              </w:rPr>
                              <w:t>-</w:t>
                            </w:r>
                            <w:r w:rsidRPr="00DE045B">
                              <w:rPr>
                                <w:i/>
                              </w:rPr>
                              <w:tab/>
                              <w:t>If a Location Criteria is present and the UE location matches what is indicated in the Location Criteria.</w:t>
                            </w:r>
                          </w:p>
                        </w:txbxContent>
                      </v:textbox>
                      <w10:anchorlock/>
                    </v:shape>
                  </w:pict>
                </mc:Fallback>
              </mc:AlternateContent>
            </w:r>
          </w:p>
          <w:p w14:paraId="308ED8E6" w14:textId="77777777" w:rsidR="00A50648" w:rsidRDefault="00A50648" w:rsidP="00A50648">
            <w:pPr>
              <w:rPr>
                <w:color w:val="1F497D"/>
                <w:sz w:val="21"/>
                <w:szCs w:val="21"/>
                <w:lang w:val="en-US" w:eastAsia="zh-CN"/>
              </w:rPr>
            </w:pPr>
            <w:r w:rsidRPr="00005450">
              <w:rPr>
                <w:lang w:eastAsia="zh-CN"/>
              </w:rPr>
              <w:t xml:space="preserve">The UE </w:t>
            </w:r>
            <w:r>
              <w:rPr>
                <w:lang w:eastAsia="zh-CN"/>
              </w:rPr>
              <w:t xml:space="preserve">may </w:t>
            </w:r>
            <w:r w:rsidRPr="00005450">
              <w:rPr>
                <w:lang w:eastAsia="zh-CN"/>
              </w:rPr>
              <w:t>release the existing PDU Session in a timely manner if the UE is out of Time Window or Location Criteria.</w:t>
            </w:r>
            <w:r>
              <w:rPr>
                <w:lang w:eastAsia="zh-CN"/>
              </w:rPr>
              <w:t xml:space="preserve">  </w:t>
            </w:r>
          </w:p>
          <w:p w14:paraId="7323CAE4" w14:textId="77777777" w:rsidR="00A50648" w:rsidRPr="00005450" w:rsidRDefault="00A50648" w:rsidP="00A50648">
            <w:pPr>
              <w:pStyle w:val="af1"/>
              <w:numPr>
                <w:ilvl w:val="0"/>
                <w:numId w:val="1"/>
              </w:numPr>
              <w:rPr>
                <w:rFonts w:eastAsiaTheme="minorEastAsia"/>
                <w:lang w:eastAsia="zh-CN"/>
              </w:rPr>
            </w:pPr>
          </w:p>
          <w:p w14:paraId="3F2B76C7" w14:textId="77777777" w:rsidR="00A50648" w:rsidRPr="00005450" w:rsidRDefault="00A50648" w:rsidP="00A50648">
            <w:pPr>
              <w:rPr>
                <w:lang w:eastAsia="zh-CN"/>
              </w:rPr>
            </w:pPr>
            <w:r w:rsidRPr="00005450">
              <w:rPr>
                <w:noProof/>
                <w:lang w:val="en-US" w:eastAsia="zh-CN"/>
              </w:rPr>
              <mc:AlternateContent>
                <mc:Choice Requires="wps">
                  <w:drawing>
                    <wp:inline distT="0" distB="0" distL="0" distR="0" wp14:anchorId="739F798B" wp14:editId="4806B10C">
                      <wp:extent cx="4241800" cy="1404620"/>
                      <wp:effectExtent l="0" t="0" r="25400" b="13970"/>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1800" cy="1404620"/>
                              </a:xfrm>
                              <a:prstGeom prst="rect">
                                <a:avLst/>
                              </a:prstGeom>
                              <a:solidFill>
                                <a:srgbClr val="FFFFFF"/>
                              </a:solidFill>
                              <a:ln w="9525">
                                <a:solidFill>
                                  <a:srgbClr val="000000"/>
                                </a:solidFill>
                                <a:miter lim="800000"/>
                                <a:headEnd/>
                                <a:tailEnd/>
                              </a:ln>
                            </wps:spPr>
                            <wps:txbx>
                              <w:txbxContent>
                                <w:p w14:paraId="4E09B55A" w14:textId="77777777" w:rsidR="00A50648" w:rsidRPr="00DE045B" w:rsidRDefault="00A50648" w:rsidP="00A50648">
                                  <w:pPr>
                                    <w:rPr>
                                      <w:i/>
                                    </w:rPr>
                                  </w:pPr>
                                  <w:r w:rsidRPr="00DE045B">
                                    <w:rPr>
                                      <w:i/>
                                    </w:rP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657F2372" w14:textId="77777777" w:rsidR="00A50648" w:rsidRPr="00DE045B" w:rsidRDefault="00A50648" w:rsidP="00A50648">
                                  <w:pPr>
                                    <w:pStyle w:val="B1"/>
                                    <w:rPr>
                                      <w:i/>
                                    </w:rPr>
                                  </w:pPr>
                                  <w:r w:rsidRPr="00DE045B">
                                    <w:rPr>
                                      <w:i/>
                                    </w:rPr>
                                    <w:t>-</w:t>
                                  </w:r>
                                  <w:r w:rsidRPr="00DE045B">
                                    <w:rPr>
                                      <w:i/>
                                    </w:rPr>
                                    <w:tab/>
                                  </w:r>
                                  <w:proofErr w:type="gramStart"/>
                                  <w:r w:rsidRPr="00DE045B">
                                    <w:rPr>
                                      <w:i/>
                                    </w:rPr>
                                    <w:t>periodic</w:t>
                                  </w:r>
                                  <w:proofErr w:type="gramEnd"/>
                                  <w:r w:rsidRPr="00DE045B">
                                    <w:rPr>
                                      <w:i/>
                                    </w:rPr>
                                    <w:t xml:space="preserve"> re-evaluation based on UE implementation;</w:t>
                                  </w:r>
                                </w:p>
                                <w:p w14:paraId="597FBFE1" w14:textId="77777777" w:rsidR="00A50648" w:rsidRPr="00DE045B" w:rsidRDefault="00A50648" w:rsidP="00A50648">
                                  <w:pPr>
                                    <w:pStyle w:val="B1"/>
                                    <w:rPr>
                                      <w:i/>
                                    </w:rPr>
                                  </w:pPr>
                                  <w:r w:rsidRPr="00DE045B">
                                    <w:rPr>
                                      <w:i/>
                                    </w:rPr>
                                    <w:t>-</w:t>
                                  </w:r>
                                  <w:r w:rsidRPr="00DE045B">
                                    <w:rPr>
                                      <w:i/>
                                    </w:rPr>
                                    <w:tab/>
                                  </w:r>
                                  <w:proofErr w:type="gramStart"/>
                                  <w:r w:rsidRPr="00DE045B">
                                    <w:rPr>
                                      <w:i/>
                                    </w:rPr>
                                    <w:t>an</w:t>
                                  </w:r>
                                  <w:proofErr w:type="gramEnd"/>
                                  <w:r w:rsidRPr="00DE045B">
                                    <w:rPr>
                                      <w:i/>
                                    </w:rPr>
                                    <w:t xml:space="preserve"> existing PDU Session that is used for routing traffic of an application based on a URSP rule is released;</w:t>
                                  </w:r>
                                </w:p>
                                <w:p w14:paraId="14F0F10F" w14:textId="77777777" w:rsidR="00A50648" w:rsidRPr="00DE045B" w:rsidRDefault="00A50648" w:rsidP="00A50648">
                                  <w:pPr>
                                    <w:pStyle w:val="B1"/>
                                    <w:rPr>
                                      <w:i/>
                                    </w:rPr>
                                  </w:pPr>
                                  <w:r w:rsidRPr="00DE045B">
                                    <w:rPr>
                                      <w:i/>
                                    </w:rPr>
                                    <w:t>-</w:t>
                                  </w:r>
                                  <w:r w:rsidRPr="00DE045B">
                                    <w:rPr>
                                      <w:i/>
                                    </w:rPr>
                                    <w:tab/>
                                    <w:t>The expiration of Time Window in Route Selection Validation Criteria, i.e. the expiration of Time Window, or UE's location no longer matches the Location Criteria.</w:t>
                                  </w:r>
                                </w:p>
                                <w:p w14:paraId="7A5C8983" w14:textId="77777777" w:rsidR="00A50648" w:rsidRPr="00DE045B" w:rsidRDefault="00A50648" w:rsidP="00A50648">
                                  <w:pPr>
                                    <w:jc w:val="both"/>
                                    <w:rPr>
                                      <w:i/>
                                      <w:lang w:eastAsia="zh-CN"/>
                                    </w:rPr>
                                  </w:pPr>
                                  <w:r w:rsidRPr="00DE045B">
                                    <w:rPr>
                                      <w:i/>
                                    </w:rP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txbxContent>
                            </wps:txbx>
                            <wps:bodyPr rot="0" vert="horz" wrap="square" lIns="91440" tIns="45720" rIns="91440" bIns="45720" anchor="t" anchorCtr="0">
                              <a:spAutoFit/>
                            </wps:bodyPr>
                          </wps:wsp>
                        </a:graphicData>
                      </a:graphic>
                    </wp:inline>
                  </w:drawing>
                </mc:Choice>
                <mc:Fallback>
                  <w:pict>
                    <v:shape w14:anchorId="739F798B" id="_x0000_s1027" type="#_x0000_t202" style="width:334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">
                      <v:textbox style="mso-fit-shape-to-text:t">
                        <w:txbxContent>
                          <w:p w14:paraId="4E09B55A" w14:textId="77777777" w:rsidR="00A50648" w:rsidRPr="00DE045B" w:rsidRDefault="00A50648" w:rsidP="00A50648">
                            <w:pPr>
                              <w:rPr>
                                <w:i/>
                              </w:rPr>
                            </w:pPr>
                            <w:r w:rsidRPr="00DE045B">
                              <w:rPr>
                                <w:i/>
                              </w:rPr>
                              <w:t>When URSP rules are updated or their validity according to the conditions above change, the association of existing applications to PDU Sessions may need to be re-evaluated. The UE may also re-evaluate the application to PDU Session association due to the following reasons:</w:t>
                            </w:r>
                          </w:p>
                          <w:p w14:paraId="657F2372" w14:textId="77777777" w:rsidR="00A50648" w:rsidRPr="00DE045B" w:rsidRDefault="00A50648" w:rsidP="00A50648">
                            <w:pPr>
                              <w:pStyle w:val="B1"/>
                              <w:rPr>
                                <w:i/>
                              </w:rPr>
                            </w:pPr>
                            <w:r w:rsidRPr="00DE045B">
                              <w:rPr>
                                <w:i/>
                              </w:rPr>
                              <w:t>-</w:t>
                            </w:r>
                            <w:r w:rsidRPr="00DE045B">
                              <w:rPr>
                                <w:i/>
                              </w:rPr>
                              <w:tab/>
                            </w:r>
                            <w:proofErr w:type="gramStart"/>
                            <w:r w:rsidRPr="00DE045B">
                              <w:rPr>
                                <w:i/>
                              </w:rPr>
                              <w:t>periodic</w:t>
                            </w:r>
                            <w:proofErr w:type="gramEnd"/>
                            <w:r w:rsidRPr="00DE045B">
                              <w:rPr>
                                <w:i/>
                              </w:rPr>
                              <w:t xml:space="preserve"> re-evaluation based on UE implementation;</w:t>
                            </w:r>
                          </w:p>
                          <w:p w14:paraId="597FBFE1" w14:textId="77777777" w:rsidR="00A50648" w:rsidRPr="00DE045B" w:rsidRDefault="00A50648" w:rsidP="00A50648">
                            <w:pPr>
                              <w:pStyle w:val="B1"/>
                              <w:rPr>
                                <w:i/>
                              </w:rPr>
                            </w:pPr>
                            <w:r w:rsidRPr="00DE045B">
                              <w:rPr>
                                <w:i/>
                              </w:rPr>
                              <w:t>-</w:t>
                            </w:r>
                            <w:r w:rsidRPr="00DE045B">
                              <w:rPr>
                                <w:i/>
                              </w:rPr>
                              <w:tab/>
                            </w:r>
                            <w:proofErr w:type="gramStart"/>
                            <w:r w:rsidRPr="00DE045B">
                              <w:rPr>
                                <w:i/>
                              </w:rPr>
                              <w:t>an</w:t>
                            </w:r>
                            <w:proofErr w:type="gramEnd"/>
                            <w:r w:rsidRPr="00DE045B">
                              <w:rPr>
                                <w:i/>
                              </w:rPr>
                              <w:t xml:space="preserve"> existing PDU Session that is used for routing traffic of an application based on a URSP rule is released;</w:t>
                            </w:r>
                          </w:p>
                          <w:p w14:paraId="14F0F10F" w14:textId="77777777" w:rsidR="00A50648" w:rsidRPr="00DE045B" w:rsidRDefault="00A50648" w:rsidP="00A50648">
                            <w:pPr>
                              <w:pStyle w:val="B1"/>
                              <w:rPr>
                                <w:i/>
                              </w:rPr>
                            </w:pPr>
                            <w:r w:rsidRPr="00DE045B">
                              <w:rPr>
                                <w:i/>
                              </w:rPr>
                              <w:t>-</w:t>
                            </w:r>
                            <w:r w:rsidRPr="00DE045B">
                              <w:rPr>
                                <w:i/>
                              </w:rPr>
                              <w:tab/>
                              <w:t>The expiration of Time Window in Route Selection Validation Criteria, i.e. the expiration of Time Window, or UE's location no longer matches the Location Criteria.</w:t>
                            </w:r>
                          </w:p>
                          <w:p w14:paraId="7A5C8983" w14:textId="77777777" w:rsidR="00A50648" w:rsidRPr="00DE045B" w:rsidRDefault="00A50648" w:rsidP="00A50648">
                            <w:pPr>
                              <w:jc w:val="both"/>
                              <w:rPr>
                                <w:i/>
                                <w:lang w:eastAsia="zh-CN"/>
                              </w:rPr>
                            </w:pPr>
                            <w:r w:rsidRPr="00DE045B">
                              <w:rPr>
                                <w:i/>
                              </w:rPr>
                              <w:t>If the re-evaluation leads to a change of the application to PDU Session association, e.g. the application is to be associated with another PDU Session or a new PDU Session needs to be established, the UE may enforce such changes in a timely manner based on implementation, e.g. immediately or when UE enters CM-IDLE state.</w:t>
                            </w:r>
                          </w:p>
                        </w:txbxContent>
                      </v:textbox>
                      <w10:anchorlock/>
                    </v:shape>
                  </w:pict>
                </mc:Fallback>
              </mc:AlternateContent>
            </w:r>
          </w:p>
          <w:p w14:paraId="3CAD22CE" w14:textId="1CA88D4F" w:rsidR="00A50648" w:rsidRDefault="00A50648" w:rsidP="00A50648">
            <w:pPr>
              <w:jc w:val="both"/>
              <w:rPr>
                <w:lang w:eastAsia="ko-KR"/>
              </w:rPr>
            </w:pPr>
            <w:r>
              <w:rPr>
                <w:lang w:eastAsia="ko-KR"/>
              </w:rPr>
              <w:t>So there will be no impact on the UE. Besides, the UE will also use URSP for requesting S-NSSAI during registration.</w:t>
            </w:r>
          </w:p>
          <w:p w14:paraId="01788424" w14:textId="591D1F1D" w:rsidR="00A50648" w:rsidRPr="00005450" w:rsidRDefault="00A50648" w:rsidP="00A50648">
            <w:pPr>
              <w:jc w:val="both"/>
              <w:rPr>
                <w:rFonts w:eastAsia="MS Mincho"/>
                <w:lang w:eastAsia="zh-CN"/>
              </w:rPr>
            </w:pPr>
            <w:r w:rsidRPr="00005450">
              <w:rPr>
                <w:lang w:eastAsia="ko-KR"/>
              </w:rPr>
              <w:t>It is proposed to add related des</w:t>
            </w:r>
            <w:r>
              <w:rPr>
                <w:lang w:eastAsia="ko-KR"/>
              </w:rPr>
              <w:t>cription on URSP for legacy UEs</w:t>
            </w:r>
            <w:r w:rsidRPr="00005450">
              <w:rPr>
                <w:lang w:eastAsia="ko-KR"/>
              </w:rPr>
              <w:t>.</w:t>
            </w:r>
          </w:p>
          <w:p w14:paraId="708AA7DE" w14:textId="4A7B8C6E" w:rsidR="00A50648" w:rsidRPr="00A50648" w:rsidRDefault="00A50648" w:rsidP="00BC76C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87E01B" w:rsidR="001E41F3" w:rsidRPr="00A50648" w:rsidRDefault="00A50648" w:rsidP="00A50648">
            <w:pPr>
              <w:pStyle w:val="CRCoverPage"/>
              <w:spacing w:after="0"/>
              <w:rPr>
                <w:noProof/>
              </w:rPr>
            </w:pPr>
            <w:r w:rsidRPr="00005450">
              <w:rPr>
                <w:rFonts w:ascii="Times New Roman" w:hAnsi="Times New Roman"/>
                <w:noProof/>
              </w:rPr>
              <w:t xml:space="preserve">It is </w:t>
            </w:r>
            <w:r>
              <w:rPr>
                <w:rFonts w:ascii="Times New Roman" w:hAnsi="Times New Roman"/>
                <w:noProof/>
              </w:rPr>
              <w:t>proposed</w:t>
            </w:r>
            <w:r w:rsidRPr="00005450">
              <w:rPr>
                <w:rFonts w:ascii="Times New Roman" w:hAnsi="Times New Roman"/>
                <w:noProof/>
              </w:rPr>
              <w:t xml:space="preserve"> to add a NOTE that</w:t>
            </w:r>
            <w:r w:rsidRPr="00005450">
              <w:rPr>
                <w:rFonts w:ascii="Times New Roman" w:hAnsi="Times New Roman"/>
              </w:rPr>
              <w:t xml:space="preserve"> </w:t>
            </w:r>
            <w:r w:rsidRPr="008854DA">
              <w:rPr>
                <w:rFonts w:ascii="Times New Roman" w:hAnsi="Times New Roman"/>
              </w:rPr>
              <w:t xml:space="preserve">If the validity time as described in TS 23.501 [2] clause 5.15.6 and/or location availability information as described in TS 23.501 [2] clause 5.15.8 is available for one S-NSSAI in the PCF then </w:t>
            </w:r>
            <w:r>
              <w:rPr>
                <w:rFonts w:ascii="Times New Roman" w:hAnsi="Times New Roman"/>
              </w:rPr>
              <w:t xml:space="preserve">such information </w:t>
            </w:r>
            <w:r w:rsidRPr="008854DA">
              <w:rPr>
                <w:rFonts w:ascii="Times New Roman" w:hAnsi="Times New Roman"/>
              </w:rPr>
              <w:t>can be used by the PCF to generate Time Window and/or Location Criteria of the URSP rule.</w:t>
            </w:r>
            <w:r w:rsidRPr="00005450">
              <w:rPr>
                <w:rFonts w:ascii="Times New Roman" w:hAnsi="Times New Roman"/>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13E9A5" w:rsidR="001E41F3" w:rsidRDefault="00A50648" w:rsidP="00A50648">
            <w:pPr>
              <w:pStyle w:val="CRCoverPage"/>
              <w:spacing w:after="0"/>
              <w:rPr>
                <w:noProof/>
              </w:rPr>
            </w:pPr>
            <w:r w:rsidRPr="00005450">
              <w:rPr>
                <w:rFonts w:ascii="Times New Roman" w:hAnsi="Times New Roman"/>
                <w:bCs/>
              </w:rPr>
              <w:t>Temporary S-NSSAI for legacy UEs is not efficient.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F3646" w:rsidR="001E41F3" w:rsidRDefault="00A50648">
            <w:pPr>
              <w:pStyle w:val="CRCoverPage"/>
              <w:spacing w:after="0"/>
              <w:ind w:left="100"/>
              <w:rPr>
                <w:noProof/>
              </w:rPr>
            </w:pPr>
            <w:r>
              <w:rPr>
                <w:noProof/>
              </w:rPr>
              <w:t>6.6.2.1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039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039CE" w:rsidRDefault="00AE7E78">
            <w:pPr>
              <w:pStyle w:val="CRCoverPage"/>
              <w:spacing w:after="0"/>
              <w:jc w:val="center"/>
              <w:rPr>
                <w:b/>
                <w:caps/>
                <w:noProof/>
              </w:rPr>
            </w:pPr>
            <w:r w:rsidRPr="000039CE">
              <w:rPr>
                <w:b/>
                <w:caps/>
                <w:noProof/>
              </w:rPr>
              <w:t>X</w:t>
            </w:r>
          </w:p>
        </w:tc>
        <w:tc>
          <w:tcPr>
            <w:tcW w:w="2977" w:type="dxa"/>
            <w:gridSpan w:val="4"/>
          </w:tcPr>
          <w:p w14:paraId="7DB274D8" w14:textId="77777777" w:rsidR="001E41F3" w:rsidRPr="000039CE" w:rsidRDefault="001E41F3">
            <w:pPr>
              <w:pStyle w:val="CRCoverPage"/>
              <w:tabs>
                <w:tab w:val="right" w:pos="2893"/>
              </w:tabs>
              <w:spacing w:after="0"/>
              <w:rPr>
                <w:noProof/>
              </w:rPr>
            </w:pPr>
            <w:r w:rsidRPr="000039CE">
              <w:rPr>
                <w:noProof/>
              </w:rPr>
              <w:t xml:space="preserve"> Other core specifications</w:t>
            </w:r>
            <w:r w:rsidRPr="000039CE">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039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039CE" w:rsidRDefault="00AE7E78">
            <w:pPr>
              <w:pStyle w:val="CRCoverPage"/>
              <w:spacing w:after="0"/>
              <w:jc w:val="center"/>
              <w:rPr>
                <w:b/>
                <w:caps/>
                <w:noProof/>
              </w:rPr>
            </w:pPr>
            <w:r w:rsidRPr="000039CE">
              <w:rPr>
                <w:b/>
                <w:caps/>
                <w:noProof/>
              </w:rPr>
              <w:t>X</w:t>
            </w:r>
          </w:p>
        </w:tc>
        <w:tc>
          <w:tcPr>
            <w:tcW w:w="2977" w:type="dxa"/>
            <w:gridSpan w:val="4"/>
          </w:tcPr>
          <w:p w14:paraId="1A4306D9" w14:textId="77777777" w:rsidR="001E41F3" w:rsidRPr="000039CE" w:rsidRDefault="001E41F3">
            <w:pPr>
              <w:pStyle w:val="CRCoverPage"/>
              <w:spacing w:after="0"/>
              <w:rPr>
                <w:noProof/>
              </w:rPr>
            </w:pPr>
            <w:r w:rsidRPr="000039C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039C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039CE" w:rsidRDefault="00AE7E78">
            <w:pPr>
              <w:pStyle w:val="CRCoverPage"/>
              <w:spacing w:after="0"/>
              <w:jc w:val="center"/>
              <w:rPr>
                <w:b/>
                <w:caps/>
                <w:noProof/>
              </w:rPr>
            </w:pPr>
            <w:r w:rsidRPr="000039CE">
              <w:rPr>
                <w:b/>
                <w:caps/>
                <w:noProof/>
              </w:rPr>
              <w:t>X</w:t>
            </w:r>
          </w:p>
        </w:tc>
        <w:tc>
          <w:tcPr>
            <w:tcW w:w="2977" w:type="dxa"/>
            <w:gridSpan w:val="4"/>
          </w:tcPr>
          <w:p w14:paraId="1B4FF921" w14:textId="77777777" w:rsidR="001E41F3" w:rsidRPr="000039CE" w:rsidRDefault="001E41F3">
            <w:pPr>
              <w:pStyle w:val="CRCoverPage"/>
              <w:spacing w:after="0"/>
              <w:rPr>
                <w:noProof/>
              </w:rPr>
            </w:pPr>
            <w:r w:rsidRPr="000039C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FB7B17E" w14:textId="77777777" w:rsidR="000039CE" w:rsidRDefault="000039CE" w:rsidP="000039CE">
      <w:pPr>
        <w:pStyle w:val="3"/>
        <w:rPr>
          <w:lang w:eastAsia="en-GB"/>
        </w:rPr>
      </w:pPr>
      <w:bookmarkStart w:id="3" w:name="_Toc145940981"/>
      <w:bookmarkStart w:id="4" w:name="_Toc51836938"/>
      <w:bookmarkStart w:id="5" w:name="_Toc47594307"/>
      <w:bookmarkStart w:id="6" w:name="_Toc45194895"/>
      <w:bookmarkStart w:id="7" w:name="_Toc37076445"/>
      <w:bookmarkStart w:id="8" w:name="_Toc36192714"/>
      <w:bookmarkStart w:id="9" w:name="_Toc27896546"/>
      <w:bookmarkStart w:id="10" w:name="_Toc19197393"/>
      <w:bookmarkEnd w:id="2"/>
      <w:r>
        <w:t>6.6.2</w:t>
      </w:r>
      <w:r>
        <w:tab/>
        <w:t>UE Route Selection Policy information</w:t>
      </w:r>
      <w:bookmarkEnd w:id="3"/>
      <w:bookmarkEnd w:id="4"/>
      <w:bookmarkEnd w:id="5"/>
      <w:bookmarkEnd w:id="6"/>
      <w:bookmarkEnd w:id="7"/>
      <w:bookmarkEnd w:id="8"/>
      <w:bookmarkEnd w:id="9"/>
      <w:bookmarkEnd w:id="10"/>
    </w:p>
    <w:p w14:paraId="45211D38" w14:textId="77777777" w:rsidR="000039CE" w:rsidRDefault="000039CE" w:rsidP="000039CE">
      <w:pPr>
        <w:pStyle w:val="4"/>
      </w:pPr>
      <w:bookmarkStart w:id="11" w:name="_CR6_6_2_1"/>
      <w:bookmarkStart w:id="12" w:name="_Toc145940982"/>
      <w:bookmarkEnd w:id="11"/>
      <w:r>
        <w:t>6.6.2.1</w:t>
      </w:r>
      <w:r>
        <w:tab/>
        <w:t>Structure Description</w:t>
      </w:r>
      <w:bookmarkEnd w:id="12"/>
    </w:p>
    <w:p w14:paraId="226ABD4B" w14:textId="77777777" w:rsidR="000039CE" w:rsidRDefault="000039CE" w:rsidP="000039CE">
      <w:r>
        <w:t>The UE Route Selection Policy (URSP) includes a prioritized list of URSP rules.</w:t>
      </w:r>
    </w:p>
    <w:p w14:paraId="73ECB8D0" w14:textId="77777777" w:rsidR="000039CE" w:rsidRDefault="000039CE" w:rsidP="000039CE">
      <w:pPr>
        <w:pStyle w:val="TH"/>
        <w:rPr>
          <w:lang w:eastAsia="zh-CN"/>
        </w:rPr>
      </w:pPr>
      <w:bookmarkStart w:id="13" w:name="_CRTable6_6_2_11"/>
      <w:r>
        <w:rPr>
          <w:lang w:eastAsia="zh-CN"/>
        </w:rPr>
        <w:t xml:space="preserve">Table </w:t>
      </w:r>
      <w:bookmarkEnd w:id="13"/>
      <w:r>
        <w:rPr>
          <w:lang w:eastAsia="zh-CN"/>
        </w:rPr>
        <w:t>6.6.2.1-1: UE Route Selection Policy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2898"/>
        <w:gridCol w:w="1758"/>
        <w:gridCol w:w="1796"/>
        <w:gridCol w:w="1636"/>
      </w:tblGrid>
      <w:tr w:rsidR="000039CE" w14:paraId="1135B2C9" w14:textId="77777777" w:rsidTr="000039CE">
        <w:trPr>
          <w:cantSplit/>
          <w:tblHeader/>
        </w:trPr>
        <w:tc>
          <w:tcPr>
            <w:tcW w:w="1541" w:type="dxa"/>
            <w:tcBorders>
              <w:top w:val="single" w:sz="4" w:space="0" w:color="auto"/>
              <w:left w:val="single" w:sz="4" w:space="0" w:color="auto"/>
              <w:bottom w:val="single" w:sz="4" w:space="0" w:color="auto"/>
              <w:right w:val="single" w:sz="4" w:space="0" w:color="auto"/>
            </w:tcBorders>
            <w:hideMark/>
          </w:tcPr>
          <w:p w14:paraId="5B7B0A35" w14:textId="77777777" w:rsidR="000039CE" w:rsidRDefault="000039CE">
            <w:pPr>
              <w:pStyle w:val="TAH"/>
              <w:rPr>
                <w:lang w:eastAsia="en-GB"/>
              </w:rPr>
            </w:pPr>
            <w:r>
              <w:t>Information name</w:t>
            </w:r>
          </w:p>
        </w:tc>
        <w:tc>
          <w:tcPr>
            <w:tcW w:w="2902" w:type="dxa"/>
            <w:tcBorders>
              <w:top w:val="single" w:sz="4" w:space="0" w:color="auto"/>
              <w:left w:val="single" w:sz="4" w:space="0" w:color="auto"/>
              <w:bottom w:val="single" w:sz="4" w:space="0" w:color="auto"/>
              <w:right w:val="single" w:sz="4" w:space="0" w:color="auto"/>
            </w:tcBorders>
            <w:hideMark/>
          </w:tcPr>
          <w:p w14:paraId="1A437CD5" w14:textId="77777777" w:rsidR="000039CE" w:rsidRDefault="000039CE">
            <w:pPr>
              <w:pStyle w:val="TAH"/>
            </w:pPr>
            <w:r>
              <w:t>Description</w:t>
            </w:r>
          </w:p>
        </w:tc>
        <w:tc>
          <w:tcPr>
            <w:tcW w:w="1759" w:type="dxa"/>
            <w:tcBorders>
              <w:top w:val="single" w:sz="4" w:space="0" w:color="auto"/>
              <w:left w:val="single" w:sz="4" w:space="0" w:color="auto"/>
              <w:bottom w:val="single" w:sz="4" w:space="0" w:color="auto"/>
              <w:right w:val="single" w:sz="4" w:space="0" w:color="auto"/>
            </w:tcBorders>
            <w:hideMark/>
          </w:tcPr>
          <w:p w14:paraId="2A18A83C" w14:textId="77777777" w:rsidR="000039CE" w:rsidRDefault="000039CE">
            <w:pPr>
              <w:pStyle w:val="TAH"/>
            </w:pPr>
            <w:r>
              <w:t>Category</w:t>
            </w:r>
          </w:p>
        </w:tc>
        <w:tc>
          <w:tcPr>
            <w:tcW w:w="1798" w:type="dxa"/>
            <w:tcBorders>
              <w:top w:val="single" w:sz="4" w:space="0" w:color="auto"/>
              <w:left w:val="single" w:sz="4" w:space="0" w:color="auto"/>
              <w:bottom w:val="single" w:sz="4" w:space="0" w:color="auto"/>
              <w:right w:val="single" w:sz="4" w:space="0" w:color="auto"/>
            </w:tcBorders>
            <w:hideMark/>
          </w:tcPr>
          <w:p w14:paraId="0EFAC9C3" w14:textId="77777777" w:rsidR="000039CE" w:rsidRDefault="000039CE">
            <w:pPr>
              <w:pStyle w:val="TAH"/>
            </w:pPr>
            <w:r>
              <w:t>PCF permitted to modify in a URSP</w:t>
            </w:r>
          </w:p>
        </w:tc>
        <w:tc>
          <w:tcPr>
            <w:tcW w:w="1638" w:type="dxa"/>
            <w:tcBorders>
              <w:top w:val="single" w:sz="4" w:space="0" w:color="auto"/>
              <w:left w:val="single" w:sz="4" w:space="0" w:color="auto"/>
              <w:bottom w:val="single" w:sz="4" w:space="0" w:color="auto"/>
              <w:right w:val="single" w:sz="4" w:space="0" w:color="auto"/>
            </w:tcBorders>
            <w:hideMark/>
          </w:tcPr>
          <w:p w14:paraId="461AE7A6" w14:textId="77777777" w:rsidR="000039CE" w:rsidRDefault="000039CE">
            <w:pPr>
              <w:pStyle w:val="TAH"/>
            </w:pPr>
            <w:r>
              <w:t>Scope</w:t>
            </w:r>
          </w:p>
        </w:tc>
      </w:tr>
      <w:tr w:rsidR="000039CE" w14:paraId="3937D4F9" w14:textId="77777777" w:rsidTr="000039CE">
        <w:trPr>
          <w:cantSplit/>
        </w:trPr>
        <w:tc>
          <w:tcPr>
            <w:tcW w:w="1541" w:type="dxa"/>
            <w:tcBorders>
              <w:top w:val="single" w:sz="4" w:space="0" w:color="auto"/>
              <w:left w:val="single" w:sz="4" w:space="0" w:color="auto"/>
              <w:bottom w:val="single" w:sz="4" w:space="0" w:color="auto"/>
              <w:right w:val="single" w:sz="4" w:space="0" w:color="auto"/>
            </w:tcBorders>
            <w:hideMark/>
          </w:tcPr>
          <w:p w14:paraId="54187693" w14:textId="77777777" w:rsidR="000039CE" w:rsidRDefault="000039CE">
            <w:pPr>
              <w:pStyle w:val="TAL"/>
              <w:rPr>
                <w:lang w:eastAsia="zh-CN"/>
              </w:rPr>
            </w:pPr>
            <w:r>
              <w:t>URSP rules</w:t>
            </w:r>
          </w:p>
        </w:tc>
        <w:tc>
          <w:tcPr>
            <w:tcW w:w="2902" w:type="dxa"/>
            <w:tcBorders>
              <w:top w:val="single" w:sz="4" w:space="0" w:color="auto"/>
              <w:left w:val="single" w:sz="4" w:space="0" w:color="auto"/>
              <w:bottom w:val="single" w:sz="4" w:space="0" w:color="auto"/>
              <w:right w:val="single" w:sz="4" w:space="0" w:color="auto"/>
            </w:tcBorders>
            <w:hideMark/>
          </w:tcPr>
          <w:p w14:paraId="4989D006" w14:textId="77777777" w:rsidR="000039CE" w:rsidRDefault="000039CE">
            <w:pPr>
              <w:pStyle w:val="TAL"/>
              <w:rPr>
                <w:lang w:eastAsia="zh-CN"/>
              </w:rPr>
            </w:pPr>
            <w:r>
              <w:t>1 or more URSP rules as specified in table 6.6.2.1-2</w:t>
            </w:r>
          </w:p>
        </w:tc>
        <w:tc>
          <w:tcPr>
            <w:tcW w:w="1759" w:type="dxa"/>
            <w:tcBorders>
              <w:top w:val="single" w:sz="4" w:space="0" w:color="auto"/>
              <w:left w:val="single" w:sz="4" w:space="0" w:color="auto"/>
              <w:bottom w:val="single" w:sz="4" w:space="0" w:color="auto"/>
              <w:right w:val="single" w:sz="4" w:space="0" w:color="auto"/>
            </w:tcBorders>
            <w:hideMark/>
          </w:tcPr>
          <w:p w14:paraId="46FE623A" w14:textId="77777777" w:rsidR="000039CE" w:rsidRDefault="000039CE">
            <w:pPr>
              <w:pStyle w:val="TAL"/>
              <w:rPr>
                <w:lang w:eastAsia="zh-CN"/>
              </w:rPr>
            </w:pPr>
            <w:r>
              <w:rPr>
                <w:szCs w:val="18"/>
              </w:rPr>
              <w:t>Mandatory</w:t>
            </w:r>
          </w:p>
        </w:tc>
        <w:tc>
          <w:tcPr>
            <w:tcW w:w="1798" w:type="dxa"/>
            <w:tcBorders>
              <w:top w:val="single" w:sz="4" w:space="0" w:color="auto"/>
              <w:left w:val="single" w:sz="4" w:space="0" w:color="auto"/>
              <w:bottom w:val="single" w:sz="4" w:space="0" w:color="auto"/>
              <w:right w:val="single" w:sz="4" w:space="0" w:color="auto"/>
            </w:tcBorders>
            <w:hideMark/>
          </w:tcPr>
          <w:p w14:paraId="280B2210" w14:textId="77777777" w:rsidR="000039CE" w:rsidRDefault="000039CE">
            <w:pPr>
              <w:pStyle w:val="TAL"/>
              <w:rPr>
                <w:szCs w:val="18"/>
                <w:lang w:eastAsia="ja-JP"/>
              </w:rPr>
            </w:pPr>
            <w:r>
              <w:rPr>
                <w:szCs w:val="18"/>
              </w:rPr>
              <w:t>Yes</w:t>
            </w:r>
          </w:p>
        </w:tc>
        <w:tc>
          <w:tcPr>
            <w:tcW w:w="1638" w:type="dxa"/>
            <w:tcBorders>
              <w:top w:val="single" w:sz="4" w:space="0" w:color="auto"/>
              <w:left w:val="single" w:sz="4" w:space="0" w:color="auto"/>
              <w:bottom w:val="single" w:sz="4" w:space="0" w:color="auto"/>
              <w:right w:val="single" w:sz="4" w:space="0" w:color="auto"/>
            </w:tcBorders>
            <w:hideMark/>
          </w:tcPr>
          <w:p w14:paraId="4E26953B" w14:textId="77777777" w:rsidR="000039CE" w:rsidRDefault="000039CE">
            <w:pPr>
              <w:pStyle w:val="TAL"/>
              <w:rPr>
                <w:lang w:eastAsia="en-GB"/>
              </w:rPr>
            </w:pPr>
            <w:r>
              <w:rPr>
                <w:szCs w:val="18"/>
              </w:rPr>
              <w:t>UE context</w:t>
            </w:r>
          </w:p>
        </w:tc>
      </w:tr>
    </w:tbl>
    <w:p w14:paraId="2DF21472" w14:textId="77777777" w:rsidR="000039CE" w:rsidRDefault="000039CE" w:rsidP="000039CE">
      <w:pPr>
        <w:pStyle w:val="FP"/>
        <w:rPr>
          <w:lang w:eastAsia="zh-CN"/>
        </w:rPr>
      </w:pPr>
    </w:p>
    <w:p w14:paraId="3B0737E6" w14:textId="77777777" w:rsidR="000039CE" w:rsidRDefault="000039CE" w:rsidP="000039CE">
      <w:pPr>
        <w:rPr>
          <w:rFonts w:eastAsia="宋体"/>
          <w:lang w:eastAsia="en-GB"/>
        </w:rPr>
      </w:pPr>
      <w:r>
        <w:rPr>
          <w:lang w:eastAsia="zh-CN"/>
        </w:rPr>
        <w:t>The structure of the URSP rules is described in Table 6.6.2.1-2 and Table 6.6.2.1-3.</w:t>
      </w:r>
    </w:p>
    <w:p w14:paraId="1EF84E45" w14:textId="77777777" w:rsidR="000039CE" w:rsidRDefault="000039CE" w:rsidP="000039CE">
      <w:pPr>
        <w:pStyle w:val="TH"/>
      </w:pPr>
      <w:bookmarkStart w:id="14" w:name="_CRTable6_6_2_12"/>
      <w:r>
        <w:t xml:space="preserve">Table </w:t>
      </w:r>
      <w:bookmarkEnd w:id="14"/>
      <w:r>
        <w:t>6.6.2.1-2: UE Route Selection Policy Rule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9"/>
        <w:gridCol w:w="2898"/>
        <w:gridCol w:w="1758"/>
        <w:gridCol w:w="1797"/>
        <w:gridCol w:w="1637"/>
      </w:tblGrid>
      <w:tr w:rsidR="000039CE" w14:paraId="21A451F9" w14:textId="77777777" w:rsidTr="000039CE">
        <w:trPr>
          <w:cantSplit/>
          <w:tblHeader/>
        </w:trPr>
        <w:tc>
          <w:tcPr>
            <w:tcW w:w="1540" w:type="dxa"/>
            <w:tcBorders>
              <w:top w:val="single" w:sz="4" w:space="0" w:color="auto"/>
              <w:left w:val="single" w:sz="4" w:space="0" w:color="auto"/>
              <w:bottom w:val="single" w:sz="4" w:space="0" w:color="auto"/>
              <w:right w:val="single" w:sz="4" w:space="0" w:color="auto"/>
            </w:tcBorders>
            <w:hideMark/>
          </w:tcPr>
          <w:p w14:paraId="36DF6D22" w14:textId="77777777" w:rsidR="000039CE" w:rsidRDefault="000039CE">
            <w:pPr>
              <w:pStyle w:val="TAH"/>
            </w:pPr>
            <w:r>
              <w:t>Information name</w:t>
            </w:r>
          </w:p>
        </w:tc>
        <w:tc>
          <w:tcPr>
            <w:tcW w:w="2899" w:type="dxa"/>
            <w:tcBorders>
              <w:top w:val="single" w:sz="4" w:space="0" w:color="auto"/>
              <w:left w:val="single" w:sz="4" w:space="0" w:color="auto"/>
              <w:bottom w:val="single" w:sz="4" w:space="0" w:color="auto"/>
              <w:right w:val="single" w:sz="4" w:space="0" w:color="auto"/>
            </w:tcBorders>
            <w:hideMark/>
          </w:tcPr>
          <w:p w14:paraId="346A7071" w14:textId="77777777" w:rsidR="000039CE" w:rsidRDefault="000039CE">
            <w:pPr>
              <w:pStyle w:val="TAH"/>
            </w:pPr>
            <w:r>
              <w:t>Description</w:t>
            </w:r>
          </w:p>
        </w:tc>
        <w:tc>
          <w:tcPr>
            <w:tcW w:w="1758" w:type="dxa"/>
            <w:tcBorders>
              <w:top w:val="single" w:sz="4" w:space="0" w:color="auto"/>
              <w:left w:val="single" w:sz="4" w:space="0" w:color="auto"/>
              <w:bottom w:val="single" w:sz="4" w:space="0" w:color="auto"/>
              <w:right w:val="single" w:sz="4" w:space="0" w:color="auto"/>
            </w:tcBorders>
            <w:hideMark/>
          </w:tcPr>
          <w:p w14:paraId="726876A4" w14:textId="77777777" w:rsidR="000039CE" w:rsidRDefault="000039CE">
            <w:pPr>
              <w:pStyle w:val="TAH"/>
            </w:pPr>
            <w:r>
              <w:t>Category</w:t>
            </w:r>
          </w:p>
        </w:tc>
        <w:tc>
          <w:tcPr>
            <w:tcW w:w="1797" w:type="dxa"/>
            <w:tcBorders>
              <w:top w:val="single" w:sz="4" w:space="0" w:color="auto"/>
              <w:left w:val="single" w:sz="4" w:space="0" w:color="auto"/>
              <w:bottom w:val="single" w:sz="4" w:space="0" w:color="auto"/>
              <w:right w:val="single" w:sz="4" w:space="0" w:color="auto"/>
            </w:tcBorders>
            <w:hideMark/>
          </w:tcPr>
          <w:p w14:paraId="2C9C5862" w14:textId="77777777" w:rsidR="000039CE" w:rsidRDefault="000039CE">
            <w:pPr>
              <w:pStyle w:val="TAH"/>
            </w:pPr>
            <w:r>
              <w:t>PCF permitted to modify in a UE context</w:t>
            </w:r>
          </w:p>
        </w:tc>
        <w:tc>
          <w:tcPr>
            <w:tcW w:w="1637" w:type="dxa"/>
            <w:tcBorders>
              <w:top w:val="single" w:sz="4" w:space="0" w:color="auto"/>
              <w:left w:val="single" w:sz="4" w:space="0" w:color="auto"/>
              <w:bottom w:val="single" w:sz="4" w:space="0" w:color="auto"/>
              <w:right w:val="single" w:sz="4" w:space="0" w:color="auto"/>
            </w:tcBorders>
            <w:hideMark/>
          </w:tcPr>
          <w:p w14:paraId="04F7632C" w14:textId="77777777" w:rsidR="000039CE" w:rsidRDefault="000039CE">
            <w:pPr>
              <w:pStyle w:val="TAH"/>
            </w:pPr>
            <w:r>
              <w:t>Scope</w:t>
            </w:r>
          </w:p>
        </w:tc>
      </w:tr>
      <w:tr w:rsidR="000039CE" w14:paraId="7FF2C5BD" w14:textId="77777777" w:rsidTr="000039CE">
        <w:trPr>
          <w:cantSplit/>
        </w:trPr>
        <w:tc>
          <w:tcPr>
            <w:tcW w:w="1540" w:type="dxa"/>
            <w:tcBorders>
              <w:top w:val="single" w:sz="4" w:space="0" w:color="auto"/>
              <w:left w:val="single" w:sz="4" w:space="0" w:color="auto"/>
              <w:bottom w:val="single" w:sz="4" w:space="0" w:color="auto"/>
              <w:right w:val="single" w:sz="4" w:space="0" w:color="auto"/>
            </w:tcBorders>
            <w:hideMark/>
          </w:tcPr>
          <w:p w14:paraId="37E97FC5" w14:textId="77777777" w:rsidR="000039CE" w:rsidRDefault="000039CE">
            <w:pPr>
              <w:pStyle w:val="TAL"/>
              <w:rPr>
                <w:lang w:eastAsia="zh-CN"/>
              </w:rPr>
            </w:pPr>
            <w:r>
              <w:rPr>
                <w:szCs w:val="18"/>
              </w:rPr>
              <w:t xml:space="preserve">Rule </w:t>
            </w:r>
            <w:r>
              <w:rPr>
                <w:szCs w:val="18"/>
                <w:lang w:eastAsia="ja-JP"/>
              </w:rPr>
              <w:t>Precedence</w:t>
            </w:r>
          </w:p>
        </w:tc>
        <w:tc>
          <w:tcPr>
            <w:tcW w:w="2899" w:type="dxa"/>
            <w:tcBorders>
              <w:top w:val="single" w:sz="4" w:space="0" w:color="auto"/>
              <w:left w:val="single" w:sz="4" w:space="0" w:color="auto"/>
              <w:bottom w:val="single" w:sz="4" w:space="0" w:color="auto"/>
              <w:right w:val="single" w:sz="4" w:space="0" w:color="auto"/>
            </w:tcBorders>
            <w:hideMark/>
          </w:tcPr>
          <w:p w14:paraId="13D778E4" w14:textId="77777777" w:rsidR="000039CE" w:rsidRDefault="000039CE">
            <w:pPr>
              <w:pStyle w:val="TAL"/>
              <w:rPr>
                <w:lang w:eastAsia="zh-CN"/>
              </w:rPr>
            </w:pPr>
            <w:r>
              <w:rPr>
                <w:szCs w:val="18"/>
              </w:rPr>
              <w:t>Determines the order the URSP rule is enforced in the UE.</w:t>
            </w:r>
          </w:p>
        </w:tc>
        <w:tc>
          <w:tcPr>
            <w:tcW w:w="1758" w:type="dxa"/>
            <w:tcBorders>
              <w:top w:val="single" w:sz="4" w:space="0" w:color="auto"/>
              <w:left w:val="single" w:sz="4" w:space="0" w:color="auto"/>
              <w:bottom w:val="single" w:sz="4" w:space="0" w:color="auto"/>
              <w:right w:val="single" w:sz="4" w:space="0" w:color="auto"/>
            </w:tcBorders>
            <w:hideMark/>
          </w:tcPr>
          <w:p w14:paraId="4C4591E1" w14:textId="77777777" w:rsidR="000039CE" w:rsidRDefault="000039CE">
            <w:pPr>
              <w:pStyle w:val="TAL"/>
              <w:rPr>
                <w:lang w:eastAsia="zh-CN"/>
              </w:rPr>
            </w:pPr>
            <w:r>
              <w:rPr>
                <w:szCs w:val="18"/>
                <w:lang w:eastAsia="ja-JP"/>
              </w:rPr>
              <w:t>Mandatory</w:t>
            </w:r>
            <w:r>
              <w:rPr>
                <w:szCs w:val="18"/>
              </w:rPr>
              <w:br/>
              <w:t>(NOTE 1)</w:t>
            </w:r>
          </w:p>
        </w:tc>
        <w:tc>
          <w:tcPr>
            <w:tcW w:w="1797" w:type="dxa"/>
            <w:tcBorders>
              <w:top w:val="single" w:sz="4" w:space="0" w:color="auto"/>
              <w:left w:val="single" w:sz="4" w:space="0" w:color="auto"/>
              <w:bottom w:val="single" w:sz="4" w:space="0" w:color="auto"/>
              <w:right w:val="single" w:sz="4" w:space="0" w:color="auto"/>
            </w:tcBorders>
            <w:hideMark/>
          </w:tcPr>
          <w:p w14:paraId="23FA306B" w14:textId="77777777" w:rsidR="000039CE" w:rsidRDefault="000039CE">
            <w:pPr>
              <w:pStyle w:val="TAL"/>
              <w:rPr>
                <w:szCs w:val="18"/>
                <w:lang w:eastAsia="ja-JP"/>
              </w:rPr>
            </w:pPr>
            <w:r>
              <w:rPr>
                <w:szCs w:val="18"/>
                <w:lang w:eastAsia="ja-JP"/>
              </w:rPr>
              <w:t>Yes</w:t>
            </w:r>
          </w:p>
        </w:tc>
        <w:tc>
          <w:tcPr>
            <w:tcW w:w="1637" w:type="dxa"/>
            <w:tcBorders>
              <w:top w:val="single" w:sz="4" w:space="0" w:color="auto"/>
              <w:left w:val="single" w:sz="4" w:space="0" w:color="auto"/>
              <w:bottom w:val="single" w:sz="4" w:space="0" w:color="auto"/>
              <w:right w:val="single" w:sz="4" w:space="0" w:color="auto"/>
            </w:tcBorders>
            <w:hideMark/>
          </w:tcPr>
          <w:p w14:paraId="50203DE1" w14:textId="77777777" w:rsidR="000039CE" w:rsidRDefault="000039CE">
            <w:pPr>
              <w:pStyle w:val="TAL"/>
              <w:rPr>
                <w:lang w:eastAsia="en-GB"/>
              </w:rPr>
            </w:pPr>
            <w:r>
              <w:rPr>
                <w:szCs w:val="18"/>
              </w:rPr>
              <w:t>UE context</w:t>
            </w:r>
          </w:p>
        </w:tc>
      </w:tr>
      <w:tr w:rsidR="000039CE" w14:paraId="36F30FFF" w14:textId="77777777" w:rsidTr="000039CE">
        <w:trPr>
          <w:cantSplit/>
        </w:trPr>
        <w:tc>
          <w:tcPr>
            <w:tcW w:w="1540" w:type="dxa"/>
            <w:tcBorders>
              <w:top w:val="single" w:sz="4" w:space="0" w:color="auto"/>
              <w:left w:val="single" w:sz="4" w:space="0" w:color="auto"/>
              <w:bottom w:val="single" w:sz="4" w:space="0" w:color="auto"/>
              <w:right w:val="single" w:sz="4" w:space="0" w:color="auto"/>
            </w:tcBorders>
            <w:hideMark/>
          </w:tcPr>
          <w:p w14:paraId="1F98DE2C" w14:textId="77777777" w:rsidR="000039CE" w:rsidRDefault="000039CE">
            <w:pPr>
              <w:pStyle w:val="TAL"/>
              <w:rPr>
                <w:lang w:eastAsia="zh-CN"/>
              </w:rPr>
            </w:pPr>
            <w:r>
              <w:rPr>
                <w:lang w:eastAsia="zh-CN"/>
              </w:rPr>
              <w:t>Indication for reporting URSP rule enforcement</w:t>
            </w:r>
          </w:p>
        </w:tc>
        <w:tc>
          <w:tcPr>
            <w:tcW w:w="2899" w:type="dxa"/>
            <w:tcBorders>
              <w:top w:val="single" w:sz="4" w:space="0" w:color="auto"/>
              <w:left w:val="single" w:sz="4" w:space="0" w:color="auto"/>
              <w:bottom w:val="single" w:sz="4" w:space="0" w:color="auto"/>
              <w:right w:val="single" w:sz="4" w:space="0" w:color="auto"/>
            </w:tcBorders>
            <w:hideMark/>
          </w:tcPr>
          <w:p w14:paraId="468FF0DC" w14:textId="77777777" w:rsidR="000039CE" w:rsidRDefault="000039CE">
            <w:pPr>
              <w:pStyle w:val="TAL"/>
              <w:rPr>
                <w:lang w:eastAsia="zh-CN"/>
              </w:rPr>
            </w:pPr>
            <w:r>
              <w:rPr>
                <w:lang w:eastAsia="zh-CN"/>
              </w:rPr>
              <w:t>Determines the need for reporting the URSP rule enforcement in the UE.</w:t>
            </w:r>
          </w:p>
          <w:p w14:paraId="1B180E94" w14:textId="77777777" w:rsidR="000039CE" w:rsidRDefault="000039CE">
            <w:pPr>
              <w:pStyle w:val="TAL"/>
              <w:rPr>
                <w:lang w:eastAsia="zh-CN"/>
              </w:rPr>
            </w:pPr>
            <w:r>
              <w:rPr>
                <w:lang w:eastAsia="zh-CN"/>
              </w:rPr>
              <w:t>(NOTE 10)</w:t>
            </w:r>
          </w:p>
        </w:tc>
        <w:tc>
          <w:tcPr>
            <w:tcW w:w="1758" w:type="dxa"/>
            <w:tcBorders>
              <w:top w:val="single" w:sz="4" w:space="0" w:color="auto"/>
              <w:left w:val="single" w:sz="4" w:space="0" w:color="auto"/>
              <w:bottom w:val="single" w:sz="4" w:space="0" w:color="auto"/>
              <w:right w:val="single" w:sz="4" w:space="0" w:color="auto"/>
            </w:tcBorders>
            <w:hideMark/>
          </w:tcPr>
          <w:p w14:paraId="04F3F167" w14:textId="77777777" w:rsidR="000039CE" w:rsidRDefault="000039CE">
            <w:pPr>
              <w:pStyle w:val="TAL"/>
              <w:rPr>
                <w:lang w:eastAsia="zh-CN"/>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D80A149" w14:textId="77777777" w:rsidR="000039CE" w:rsidRDefault="000039CE">
            <w:pPr>
              <w:pStyle w:val="TAL"/>
              <w:rPr>
                <w:szCs w:val="18"/>
                <w:lang w:eastAsia="ja-JP"/>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6AB82F14" w14:textId="77777777" w:rsidR="000039CE" w:rsidRDefault="000039CE">
            <w:pPr>
              <w:pStyle w:val="TAL"/>
              <w:rPr>
                <w:lang w:eastAsia="en-GB"/>
              </w:rPr>
            </w:pPr>
            <w:r>
              <w:rPr>
                <w:szCs w:val="18"/>
              </w:rPr>
              <w:t>UE context</w:t>
            </w:r>
          </w:p>
        </w:tc>
      </w:tr>
      <w:tr w:rsidR="000039CE" w14:paraId="633C90DE" w14:textId="77777777" w:rsidTr="000039CE">
        <w:trPr>
          <w:cantSplit/>
        </w:trPr>
        <w:tc>
          <w:tcPr>
            <w:tcW w:w="1540" w:type="dxa"/>
            <w:tcBorders>
              <w:top w:val="single" w:sz="4" w:space="0" w:color="auto"/>
              <w:left w:val="single" w:sz="4" w:space="0" w:color="auto"/>
              <w:bottom w:val="single" w:sz="4" w:space="0" w:color="auto"/>
              <w:right w:val="single" w:sz="4" w:space="0" w:color="auto"/>
            </w:tcBorders>
            <w:hideMark/>
          </w:tcPr>
          <w:p w14:paraId="25B97B89" w14:textId="77777777" w:rsidR="000039CE" w:rsidRDefault="000039CE">
            <w:pPr>
              <w:pStyle w:val="TAL"/>
              <w:rPr>
                <w:b/>
              </w:rPr>
            </w:pPr>
            <w:r>
              <w:rPr>
                <w:b/>
              </w:rPr>
              <w:t>Traffic descriptor</w:t>
            </w:r>
          </w:p>
        </w:tc>
        <w:tc>
          <w:tcPr>
            <w:tcW w:w="2899" w:type="dxa"/>
            <w:tcBorders>
              <w:top w:val="single" w:sz="4" w:space="0" w:color="auto"/>
              <w:left w:val="single" w:sz="4" w:space="0" w:color="auto"/>
              <w:bottom w:val="single" w:sz="4" w:space="0" w:color="auto"/>
              <w:right w:val="single" w:sz="4" w:space="0" w:color="auto"/>
            </w:tcBorders>
            <w:hideMark/>
          </w:tcPr>
          <w:p w14:paraId="57C4FEB3" w14:textId="77777777" w:rsidR="000039CE" w:rsidRDefault="000039CE">
            <w:pPr>
              <w:pStyle w:val="TAL"/>
            </w:pPr>
            <w:r>
              <w:rPr>
                <w:i/>
                <w:szCs w:val="18"/>
              </w:rPr>
              <w:t>This part defines the Traffic descriptor components for the URSP rule.</w:t>
            </w:r>
          </w:p>
        </w:tc>
        <w:tc>
          <w:tcPr>
            <w:tcW w:w="1758" w:type="dxa"/>
            <w:tcBorders>
              <w:top w:val="single" w:sz="4" w:space="0" w:color="auto"/>
              <w:left w:val="single" w:sz="4" w:space="0" w:color="auto"/>
              <w:bottom w:val="single" w:sz="4" w:space="0" w:color="auto"/>
              <w:right w:val="single" w:sz="4" w:space="0" w:color="auto"/>
            </w:tcBorders>
            <w:hideMark/>
          </w:tcPr>
          <w:p w14:paraId="3B6C0141" w14:textId="77777777" w:rsidR="000039CE" w:rsidRDefault="000039CE">
            <w:pPr>
              <w:pStyle w:val="TAL"/>
              <w:rPr>
                <w:szCs w:val="18"/>
              </w:rPr>
            </w:pPr>
            <w:r>
              <w:rPr>
                <w:szCs w:val="18"/>
              </w:rPr>
              <w:t>Mandatory</w:t>
            </w:r>
            <w:r>
              <w:rPr>
                <w:szCs w:val="18"/>
              </w:rPr>
              <w:br/>
              <w:t>(NOTE 3)</w:t>
            </w:r>
          </w:p>
        </w:tc>
        <w:tc>
          <w:tcPr>
            <w:tcW w:w="1797" w:type="dxa"/>
            <w:tcBorders>
              <w:top w:val="single" w:sz="4" w:space="0" w:color="auto"/>
              <w:left w:val="single" w:sz="4" w:space="0" w:color="auto"/>
              <w:bottom w:val="single" w:sz="4" w:space="0" w:color="auto"/>
              <w:right w:val="single" w:sz="4" w:space="0" w:color="auto"/>
            </w:tcBorders>
          </w:tcPr>
          <w:p w14:paraId="3978E77E" w14:textId="77777777" w:rsidR="000039CE" w:rsidRDefault="000039CE">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6E558E2F" w14:textId="77777777" w:rsidR="000039CE" w:rsidRDefault="000039CE">
            <w:pPr>
              <w:pStyle w:val="TAL"/>
              <w:rPr>
                <w:szCs w:val="18"/>
              </w:rPr>
            </w:pPr>
          </w:p>
        </w:tc>
      </w:tr>
      <w:tr w:rsidR="000039CE" w14:paraId="32EB165B" w14:textId="77777777" w:rsidTr="000039CE">
        <w:trPr>
          <w:cantSplit/>
        </w:trPr>
        <w:tc>
          <w:tcPr>
            <w:tcW w:w="1540" w:type="dxa"/>
            <w:tcBorders>
              <w:top w:val="single" w:sz="4" w:space="0" w:color="auto"/>
              <w:left w:val="single" w:sz="4" w:space="0" w:color="auto"/>
              <w:bottom w:val="single" w:sz="4" w:space="0" w:color="auto"/>
              <w:right w:val="single" w:sz="4" w:space="0" w:color="auto"/>
            </w:tcBorders>
            <w:hideMark/>
          </w:tcPr>
          <w:p w14:paraId="258E6ECA" w14:textId="77777777" w:rsidR="000039CE" w:rsidRDefault="000039CE">
            <w:pPr>
              <w:pStyle w:val="TAL"/>
            </w:pPr>
            <w:r>
              <w:t>Application descriptors</w:t>
            </w:r>
          </w:p>
        </w:tc>
        <w:tc>
          <w:tcPr>
            <w:tcW w:w="2899" w:type="dxa"/>
            <w:tcBorders>
              <w:top w:val="single" w:sz="4" w:space="0" w:color="auto"/>
              <w:left w:val="single" w:sz="4" w:space="0" w:color="auto"/>
              <w:bottom w:val="single" w:sz="4" w:space="0" w:color="auto"/>
              <w:right w:val="single" w:sz="4" w:space="0" w:color="auto"/>
            </w:tcBorders>
            <w:hideMark/>
          </w:tcPr>
          <w:p w14:paraId="643D0290" w14:textId="77777777" w:rsidR="000039CE" w:rsidRDefault="000039CE">
            <w:pPr>
              <w:pStyle w:val="TAL"/>
            </w:pPr>
            <w:r>
              <w:t xml:space="preserve">It consists of </w:t>
            </w:r>
            <w:proofErr w:type="spellStart"/>
            <w:r>
              <w:t>OSId</w:t>
            </w:r>
            <w:proofErr w:type="spellEnd"/>
            <w:r>
              <w:t xml:space="preserve"> and </w:t>
            </w:r>
            <w:proofErr w:type="spellStart"/>
            <w:r>
              <w:t>OSAppId</w:t>
            </w:r>
            <w:proofErr w:type="spellEnd"/>
            <w:r>
              <w:t>(s) (NOTE 2, NOTE 8).</w:t>
            </w:r>
          </w:p>
        </w:tc>
        <w:tc>
          <w:tcPr>
            <w:tcW w:w="1758" w:type="dxa"/>
            <w:tcBorders>
              <w:top w:val="single" w:sz="4" w:space="0" w:color="auto"/>
              <w:left w:val="single" w:sz="4" w:space="0" w:color="auto"/>
              <w:bottom w:val="single" w:sz="4" w:space="0" w:color="auto"/>
              <w:right w:val="single" w:sz="4" w:space="0" w:color="auto"/>
            </w:tcBorders>
            <w:hideMark/>
          </w:tcPr>
          <w:p w14:paraId="13983D96" w14:textId="77777777" w:rsidR="000039CE" w:rsidRDefault="000039C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527F4CDA" w14:textId="77777777" w:rsidR="000039CE" w:rsidRDefault="000039CE">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78B42B39" w14:textId="77777777" w:rsidR="000039CE" w:rsidRDefault="000039CE">
            <w:pPr>
              <w:pStyle w:val="TAL"/>
              <w:rPr>
                <w:szCs w:val="18"/>
              </w:rPr>
            </w:pPr>
            <w:r>
              <w:rPr>
                <w:szCs w:val="18"/>
              </w:rPr>
              <w:t>UE context</w:t>
            </w:r>
          </w:p>
        </w:tc>
      </w:tr>
      <w:tr w:rsidR="000039CE" w14:paraId="5B1966A2" w14:textId="77777777" w:rsidTr="000039CE">
        <w:trPr>
          <w:cantSplit/>
        </w:trPr>
        <w:tc>
          <w:tcPr>
            <w:tcW w:w="1540" w:type="dxa"/>
            <w:tcBorders>
              <w:top w:val="single" w:sz="4" w:space="0" w:color="auto"/>
              <w:left w:val="single" w:sz="4" w:space="0" w:color="auto"/>
              <w:bottom w:val="single" w:sz="4" w:space="0" w:color="auto"/>
              <w:right w:val="single" w:sz="4" w:space="0" w:color="auto"/>
            </w:tcBorders>
            <w:hideMark/>
          </w:tcPr>
          <w:p w14:paraId="7FC56337" w14:textId="77777777" w:rsidR="000039CE" w:rsidRDefault="000039CE">
            <w:pPr>
              <w:keepNext/>
              <w:keepLines/>
              <w:spacing w:after="0"/>
            </w:pPr>
            <w:r>
              <w:t>IP descriptors</w:t>
            </w:r>
          </w:p>
          <w:p w14:paraId="527C4418" w14:textId="77777777" w:rsidR="000039CE" w:rsidRDefault="000039CE">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044D242A" w14:textId="77777777" w:rsidR="000039CE" w:rsidRDefault="000039CE">
            <w:pPr>
              <w:pStyle w:val="TAL"/>
            </w:pPr>
            <w:r>
              <w:t>Destination IP 3 tuple(s) (IP address or IPv6 network prefix, port number, protocol ID of the protocol above IP) (NOTE 8, NOTE 12).</w:t>
            </w:r>
          </w:p>
        </w:tc>
        <w:tc>
          <w:tcPr>
            <w:tcW w:w="1758" w:type="dxa"/>
            <w:tcBorders>
              <w:top w:val="single" w:sz="4" w:space="0" w:color="auto"/>
              <w:left w:val="single" w:sz="4" w:space="0" w:color="auto"/>
              <w:bottom w:val="single" w:sz="4" w:space="0" w:color="auto"/>
              <w:right w:val="single" w:sz="4" w:space="0" w:color="auto"/>
            </w:tcBorders>
            <w:hideMark/>
          </w:tcPr>
          <w:p w14:paraId="1E7111C3" w14:textId="77777777" w:rsidR="000039CE" w:rsidRDefault="000039C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2C329A6" w14:textId="77777777" w:rsidR="000039CE" w:rsidRDefault="000039CE">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4421ADE8" w14:textId="77777777" w:rsidR="000039CE" w:rsidRDefault="000039CE">
            <w:pPr>
              <w:pStyle w:val="TAL"/>
              <w:rPr>
                <w:szCs w:val="18"/>
              </w:rPr>
            </w:pPr>
            <w:r>
              <w:rPr>
                <w:szCs w:val="18"/>
              </w:rPr>
              <w:t>UE context</w:t>
            </w:r>
          </w:p>
        </w:tc>
      </w:tr>
      <w:tr w:rsidR="000039CE" w14:paraId="16AB087F" w14:textId="77777777" w:rsidTr="000039CE">
        <w:trPr>
          <w:cantSplit/>
        </w:trPr>
        <w:tc>
          <w:tcPr>
            <w:tcW w:w="1540" w:type="dxa"/>
            <w:tcBorders>
              <w:top w:val="single" w:sz="4" w:space="0" w:color="auto"/>
              <w:left w:val="single" w:sz="4" w:space="0" w:color="auto"/>
              <w:bottom w:val="single" w:sz="4" w:space="0" w:color="auto"/>
              <w:right w:val="single" w:sz="4" w:space="0" w:color="auto"/>
            </w:tcBorders>
            <w:hideMark/>
          </w:tcPr>
          <w:p w14:paraId="78834E62" w14:textId="77777777" w:rsidR="000039CE" w:rsidRDefault="000039CE">
            <w:pPr>
              <w:pStyle w:val="TAL"/>
            </w:pPr>
            <w:r>
              <w:t>Domain descriptors</w:t>
            </w:r>
          </w:p>
        </w:tc>
        <w:tc>
          <w:tcPr>
            <w:tcW w:w="2899" w:type="dxa"/>
            <w:tcBorders>
              <w:top w:val="single" w:sz="4" w:space="0" w:color="auto"/>
              <w:left w:val="single" w:sz="4" w:space="0" w:color="auto"/>
              <w:bottom w:val="single" w:sz="4" w:space="0" w:color="auto"/>
              <w:right w:val="single" w:sz="4" w:space="0" w:color="auto"/>
            </w:tcBorders>
            <w:hideMark/>
          </w:tcPr>
          <w:p w14:paraId="6062F744" w14:textId="77777777" w:rsidR="000039CE" w:rsidRDefault="000039CE">
            <w:pPr>
              <w:pStyle w:val="TAL"/>
            </w:pPr>
            <w:r>
              <w:t>FQDN(s) or a regular expression which are used as a domain name matching criteria (NOTE 7, NOTE 8).</w:t>
            </w:r>
          </w:p>
        </w:tc>
        <w:tc>
          <w:tcPr>
            <w:tcW w:w="1758" w:type="dxa"/>
            <w:tcBorders>
              <w:top w:val="single" w:sz="4" w:space="0" w:color="auto"/>
              <w:left w:val="single" w:sz="4" w:space="0" w:color="auto"/>
              <w:bottom w:val="single" w:sz="4" w:space="0" w:color="auto"/>
              <w:right w:val="single" w:sz="4" w:space="0" w:color="auto"/>
            </w:tcBorders>
            <w:hideMark/>
          </w:tcPr>
          <w:p w14:paraId="4FB4DAAC" w14:textId="77777777" w:rsidR="000039CE" w:rsidRDefault="000039C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835D2B2" w14:textId="77777777" w:rsidR="000039CE" w:rsidRDefault="000039CE">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73E0EB2D" w14:textId="77777777" w:rsidR="000039CE" w:rsidRDefault="000039CE">
            <w:pPr>
              <w:pStyle w:val="TAL"/>
              <w:rPr>
                <w:szCs w:val="18"/>
              </w:rPr>
            </w:pPr>
            <w:r>
              <w:rPr>
                <w:szCs w:val="18"/>
              </w:rPr>
              <w:t>UE context</w:t>
            </w:r>
          </w:p>
        </w:tc>
      </w:tr>
      <w:tr w:rsidR="000039CE" w14:paraId="718FADD5" w14:textId="77777777" w:rsidTr="000039CE">
        <w:trPr>
          <w:cantSplit/>
        </w:trPr>
        <w:tc>
          <w:tcPr>
            <w:tcW w:w="1540" w:type="dxa"/>
            <w:tcBorders>
              <w:top w:val="single" w:sz="4" w:space="0" w:color="auto"/>
              <w:left w:val="single" w:sz="4" w:space="0" w:color="auto"/>
              <w:bottom w:val="single" w:sz="4" w:space="0" w:color="auto"/>
              <w:right w:val="single" w:sz="4" w:space="0" w:color="auto"/>
            </w:tcBorders>
            <w:hideMark/>
          </w:tcPr>
          <w:p w14:paraId="3A71C063" w14:textId="77777777" w:rsidR="000039CE" w:rsidRDefault="000039CE">
            <w:pPr>
              <w:keepNext/>
              <w:keepLines/>
              <w:spacing w:after="0"/>
            </w:pPr>
            <w:r>
              <w:t>Non-IP descriptors</w:t>
            </w:r>
          </w:p>
          <w:p w14:paraId="38EE5E0C" w14:textId="77777777" w:rsidR="000039CE" w:rsidRDefault="000039CE">
            <w:pPr>
              <w:pStyle w:val="TAL"/>
            </w:pPr>
            <w:r>
              <w:t>(NOTE 6)</w:t>
            </w:r>
          </w:p>
        </w:tc>
        <w:tc>
          <w:tcPr>
            <w:tcW w:w="2899" w:type="dxa"/>
            <w:tcBorders>
              <w:top w:val="single" w:sz="4" w:space="0" w:color="auto"/>
              <w:left w:val="single" w:sz="4" w:space="0" w:color="auto"/>
              <w:bottom w:val="single" w:sz="4" w:space="0" w:color="auto"/>
              <w:right w:val="single" w:sz="4" w:space="0" w:color="auto"/>
            </w:tcBorders>
            <w:hideMark/>
          </w:tcPr>
          <w:p w14:paraId="2B9AC229" w14:textId="77777777" w:rsidR="000039CE" w:rsidRDefault="000039CE">
            <w:pPr>
              <w:pStyle w:val="TAL"/>
            </w:pPr>
            <w:r>
              <w:t>Descriptor(s) for destination information of non-IP traffic (NOTE 8, NOTE 12).</w:t>
            </w:r>
          </w:p>
        </w:tc>
        <w:tc>
          <w:tcPr>
            <w:tcW w:w="1758" w:type="dxa"/>
            <w:tcBorders>
              <w:top w:val="single" w:sz="4" w:space="0" w:color="auto"/>
              <w:left w:val="single" w:sz="4" w:space="0" w:color="auto"/>
              <w:bottom w:val="single" w:sz="4" w:space="0" w:color="auto"/>
              <w:right w:val="single" w:sz="4" w:space="0" w:color="auto"/>
            </w:tcBorders>
            <w:hideMark/>
          </w:tcPr>
          <w:p w14:paraId="6B176387" w14:textId="77777777" w:rsidR="000039CE" w:rsidRDefault="000039C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7B521A91" w14:textId="77777777" w:rsidR="000039CE" w:rsidRDefault="000039CE">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17D21581" w14:textId="77777777" w:rsidR="000039CE" w:rsidRDefault="000039CE">
            <w:pPr>
              <w:pStyle w:val="TAL"/>
              <w:rPr>
                <w:szCs w:val="18"/>
              </w:rPr>
            </w:pPr>
            <w:r>
              <w:rPr>
                <w:szCs w:val="18"/>
              </w:rPr>
              <w:t>UE context</w:t>
            </w:r>
          </w:p>
        </w:tc>
      </w:tr>
      <w:tr w:rsidR="000039CE" w14:paraId="0D4FCD88" w14:textId="77777777" w:rsidTr="000039CE">
        <w:trPr>
          <w:cantSplit/>
        </w:trPr>
        <w:tc>
          <w:tcPr>
            <w:tcW w:w="1540" w:type="dxa"/>
            <w:tcBorders>
              <w:top w:val="single" w:sz="4" w:space="0" w:color="auto"/>
              <w:left w:val="single" w:sz="4" w:space="0" w:color="auto"/>
              <w:bottom w:val="single" w:sz="4" w:space="0" w:color="auto"/>
              <w:right w:val="single" w:sz="4" w:space="0" w:color="auto"/>
            </w:tcBorders>
            <w:hideMark/>
          </w:tcPr>
          <w:p w14:paraId="300CB885" w14:textId="77777777" w:rsidR="000039CE" w:rsidRDefault="000039CE">
            <w:pPr>
              <w:pStyle w:val="TAL"/>
            </w:pPr>
            <w:r>
              <w:t>DNN</w:t>
            </w:r>
          </w:p>
        </w:tc>
        <w:tc>
          <w:tcPr>
            <w:tcW w:w="2899" w:type="dxa"/>
            <w:tcBorders>
              <w:top w:val="single" w:sz="4" w:space="0" w:color="auto"/>
              <w:left w:val="single" w:sz="4" w:space="0" w:color="auto"/>
              <w:bottom w:val="single" w:sz="4" w:space="0" w:color="auto"/>
              <w:right w:val="single" w:sz="4" w:space="0" w:color="auto"/>
            </w:tcBorders>
            <w:hideMark/>
          </w:tcPr>
          <w:p w14:paraId="730F8EC5" w14:textId="77777777" w:rsidR="000039CE" w:rsidRDefault="000039CE">
            <w:pPr>
              <w:pStyle w:val="TAL"/>
            </w:pPr>
            <w:r>
              <w:t>This is matched against the DNN information provided by the application (NOTE 8).</w:t>
            </w:r>
          </w:p>
        </w:tc>
        <w:tc>
          <w:tcPr>
            <w:tcW w:w="1758" w:type="dxa"/>
            <w:tcBorders>
              <w:top w:val="single" w:sz="4" w:space="0" w:color="auto"/>
              <w:left w:val="single" w:sz="4" w:space="0" w:color="auto"/>
              <w:bottom w:val="single" w:sz="4" w:space="0" w:color="auto"/>
              <w:right w:val="single" w:sz="4" w:space="0" w:color="auto"/>
            </w:tcBorders>
            <w:hideMark/>
          </w:tcPr>
          <w:p w14:paraId="36E50E35" w14:textId="77777777" w:rsidR="000039CE" w:rsidRDefault="000039C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0C5EDDCD" w14:textId="77777777" w:rsidR="000039CE" w:rsidRDefault="000039CE">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2E6FAD15" w14:textId="77777777" w:rsidR="000039CE" w:rsidRDefault="000039CE">
            <w:pPr>
              <w:pStyle w:val="TAL"/>
              <w:rPr>
                <w:szCs w:val="18"/>
              </w:rPr>
            </w:pPr>
            <w:r>
              <w:rPr>
                <w:szCs w:val="18"/>
              </w:rPr>
              <w:t>UE context</w:t>
            </w:r>
          </w:p>
        </w:tc>
      </w:tr>
      <w:tr w:rsidR="000039CE" w14:paraId="3D03156A" w14:textId="77777777" w:rsidTr="000039CE">
        <w:trPr>
          <w:cantSplit/>
        </w:trPr>
        <w:tc>
          <w:tcPr>
            <w:tcW w:w="1540" w:type="dxa"/>
            <w:tcBorders>
              <w:top w:val="single" w:sz="4" w:space="0" w:color="auto"/>
              <w:left w:val="single" w:sz="4" w:space="0" w:color="auto"/>
              <w:bottom w:val="single" w:sz="4" w:space="0" w:color="auto"/>
              <w:right w:val="single" w:sz="4" w:space="0" w:color="auto"/>
            </w:tcBorders>
            <w:hideMark/>
          </w:tcPr>
          <w:p w14:paraId="498C9826" w14:textId="77777777" w:rsidR="000039CE" w:rsidRDefault="000039CE">
            <w:pPr>
              <w:pStyle w:val="TAL"/>
            </w:pPr>
            <w:r>
              <w:t>Connection Capabilities</w:t>
            </w:r>
          </w:p>
        </w:tc>
        <w:tc>
          <w:tcPr>
            <w:tcW w:w="2899" w:type="dxa"/>
            <w:tcBorders>
              <w:top w:val="single" w:sz="4" w:space="0" w:color="auto"/>
              <w:left w:val="single" w:sz="4" w:space="0" w:color="auto"/>
              <w:bottom w:val="single" w:sz="4" w:space="0" w:color="auto"/>
              <w:right w:val="single" w:sz="4" w:space="0" w:color="auto"/>
            </w:tcBorders>
            <w:hideMark/>
          </w:tcPr>
          <w:p w14:paraId="31B5B70F" w14:textId="77777777" w:rsidR="000039CE" w:rsidRDefault="000039CE">
            <w:pPr>
              <w:pStyle w:val="TAL"/>
            </w:pPr>
            <w:r>
              <w:t>This is matched against the information provided by a UE application when it requests a network connection with certain capabilities (NOTE 4, NOTE 8) or traffic categories (NOTE 5).</w:t>
            </w:r>
          </w:p>
        </w:tc>
        <w:tc>
          <w:tcPr>
            <w:tcW w:w="1758" w:type="dxa"/>
            <w:tcBorders>
              <w:top w:val="single" w:sz="4" w:space="0" w:color="auto"/>
              <w:left w:val="single" w:sz="4" w:space="0" w:color="auto"/>
              <w:bottom w:val="single" w:sz="4" w:space="0" w:color="auto"/>
              <w:right w:val="single" w:sz="4" w:space="0" w:color="auto"/>
            </w:tcBorders>
            <w:hideMark/>
          </w:tcPr>
          <w:p w14:paraId="233C7858" w14:textId="77777777" w:rsidR="000039CE" w:rsidRDefault="000039CE">
            <w:pPr>
              <w:pStyle w:val="TAL"/>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1E17CCB" w14:textId="77777777" w:rsidR="000039CE" w:rsidRDefault="000039CE">
            <w:pPr>
              <w:pStyle w:val="TAL"/>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227D53C3" w14:textId="77777777" w:rsidR="000039CE" w:rsidRDefault="000039CE">
            <w:pPr>
              <w:pStyle w:val="TAL"/>
              <w:rPr>
                <w:szCs w:val="18"/>
              </w:rPr>
            </w:pPr>
            <w:r>
              <w:rPr>
                <w:szCs w:val="18"/>
              </w:rPr>
              <w:t>UE context</w:t>
            </w:r>
          </w:p>
        </w:tc>
      </w:tr>
      <w:tr w:rsidR="000039CE" w14:paraId="2C2BD67C" w14:textId="77777777" w:rsidTr="000039CE">
        <w:trPr>
          <w:cantSplit/>
        </w:trPr>
        <w:tc>
          <w:tcPr>
            <w:tcW w:w="1540" w:type="dxa"/>
            <w:tcBorders>
              <w:top w:val="single" w:sz="4" w:space="0" w:color="auto"/>
              <w:left w:val="single" w:sz="4" w:space="0" w:color="auto"/>
              <w:bottom w:val="single" w:sz="4" w:space="0" w:color="auto"/>
              <w:right w:val="single" w:sz="4" w:space="0" w:color="auto"/>
            </w:tcBorders>
            <w:hideMark/>
          </w:tcPr>
          <w:p w14:paraId="3A59587A" w14:textId="77777777" w:rsidR="000039CE" w:rsidRDefault="000039CE">
            <w:pPr>
              <w:pStyle w:val="TAL"/>
              <w:keepNext w:val="0"/>
            </w:pPr>
            <w:r>
              <w:t>PIN ID</w:t>
            </w:r>
          </w:p>
        </w:tc>
        <w:tc>
          <w:tcPr>
            <w:tcW w:w="2899" w:type="dxa"/>
            <w:tcBorders>
              <w:top w:val="single" w:sz="4" w:space="0" w:color="auto"/>
              <w:left w:val="single" w:sz="4" w:space="0" w:color="auto"/>
              <w:bottom w:val="single" w:sz="4" w:space="0" w:color="auto"/>
              <w:right w:val="single" w:sz="4" w:space="0" w:color="auto"/>
            </w:tcBorders>
            <w:hideMark/>
          </w:tcPr>
          <w:p w14:paraId="10A4196A" w14:textId="77777777" w:rsidR="000039CE" w:rsidRDefault="000039CE">
            <w:pPr>
              <w:pStyle w:val="TAL"/>
              <w:keepNext w:val="0"/>
            </w:pPr>
            <w:r>
              <w:t>Matched against a PIN ID for a specific PIN configured in the PEGC (NOTE 9).</w:t>
            </w:r>
          </w:p>
        </w:tc>
        <w:tc>
          <w:tcPr>
            <w:tcW w:w="1758" w:type="dxa"/>
            <w:tcBorders>
              <w:top w:val="single" w:sz="4" w:space="0" w:color="auto"/>
              <w:left w:val="single" w:sz="4" w:space="0" w:color="auto"/>
              <w:bottom w:val="single" w:sz="4" w:space="0" w:color="auto"/>
              <w:right w:val="single" w:sz="4" w:space="0" w:color="auto"/>
            </w:tcBorders>
            <w:hideMark/>
          </w:tcPr>
          <w:p w14:paraId="026FA9DD" w14:textId="77777777" w:rsidR="000039CE" w:rsidRDefault="000039CE">
            <w:pPr>
              <w:pStyle w:val="TAL"/>
              <w:keepNext w:val="0"/>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10D43929" w14:textId="77777777" w:rsidR="000039CE" w:rsidRDefault="000039CE">
            <w:pPr>
              <w:pStyle w:val="TAL"/>
              <w:keepNext w:val="0"/>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38A1A460" w14:textId="77777777" w:rsidR="000039CE" w:rsidRDefault="000039CE">
            <w:pPr>
              <w:pStyle w:val="TAL"/>
              <w:keepNext w:val="0"/>
              <w:rPr>
                <w:szCs w:val="18"/>
              </w:rPr>
            </w:pPr>
            <w:r>
              <w:rPr>
                <w:szCs w:val="18"/>
              </w:rPr>
              <w:t>UE context</w:t>
            </w:r>
          </w:p>
        </w:tc>
      </w:tr>
      <w:tr w:rsidR="000039CE" w14:paraId="5DFFE602" w14:textId="77777777" w:rsidTr="000039CE">
        <w:trPr>
          <w:cantSplit/>
        </w:trPr>
        <w:tc>
          <w:tcPr>
            <w:tcW w:w="1540" w:type="dxa"/>
            <w:tcBorders>
              <w:top w:val="single" w:sz="4" w:space="0" w:color="auto"/>
              <w:left w:val="single" w:sz="4" w:space="0" w:color="auto"/>
              <w:bottom w:val="single" w:sz="4" w:space="0" w:color="auto"/>
              <w:right w:val="single" w:sz="4" w:space="0" w:color="auto"/>
            </w:tcBorders>
            <w:hideMark/>
          </w:tcPr>
          <w:p w14:paraId="28D02432" w14:textId="77777777" w:rsidR="000039CE" w:rsidRDefault="000039CE">
            <w:pPr>
              <w:pStyle w:val="TAL"/>
              <w:keepNext w:val="0"/>
            </w:pPr>
            <w:r>
              <w:t>Connectivity Group ID</w:t>
            </w:r>
          </w:p>
        </w:tc>
        <w:tc>
          <w:tcPr>
            <w:tcW w:w="2899" w:type="dxa"/>
            <w:tcBorders>
              <w:top w:val="single" w:sz="4" w:space="0" w:color="auto"/>
              <w:left w:val="single" w:sz="4" w:space="0" w:color="auto"/>
              <w:bottom w:val="single" w:sz="4" w:space="0" w:color="auto"/>
              <w:right w:val="single" w:sz="4" w:space="0" w:color="auto"/>
            </w:tcBorders>
            <w:hideMark/>
          </w:tcPr>
          <w:p w14:paraId="54096123" w14:textId="77777777" w:rsidR="000039CE" w:rsidRDefault="000039CE">
            <w:pPr>
              <w:pStyle w:val="TAL"/>
              <w:keepNext w:val="0"/>
            </w:pPr>
            <w:r>
              <w:t>Matched against a Connectivity Group ID for a specific Connectivity Group configured in the 5G-RG (NOTE 11).</w:t>
            </w:r>
          </w:p>
        </w:tc>
        <w:tc>
          <w:tcPr>
            <w:tcW w:w="1758" w:type="dxa"/>
            <w:tcBorders>
              <w:top w:val="single" w:sz="4" w:space="0" w:color="auto"/>
              <w:left w:val="single" w:sz="4" w:space="0" w:color="auto"/>
              <w:bottom w:val="single" w:sz="4" w:space="0" w:color="auto"/>
              <w:right w:val="single" w:sz="4" w:space="0" w:color="auto"/>
            </w:tcBorders>
            <w:hideMark/>
          </w:tcPr>
          <w:p w14:paraId="06E066CB" w14:textId="77777777" w:rsidR="000039CE" w:rsidRDefault="000039CE">
            <w:pPr>
              <w:pStyle w:val="TAL"/>
              <w:keepNext w:val="0"/>
              <w:rPr>
                <w:szCs w:val="18"/>
              </w:rPr>
            </w:pPr>
            <w:r>
              <w:rPr>
                <w:szCs w:val="18"/>
              </w:rPr>
              <w:t>Optional</w:t>
            </w:r>
          </w:p>
        </w:tc>
        <w:tc>
          <w:tcPr>
            <w:tcW w:w="1797" w:type="dxa"/>
            <w:tcBorders>
              <w:top w:val="single" w:sz="4" w:space="0" w:color="auto"/>
              <w:left w:val="single" w:sz="4" w:space="0" w:color="auto"/>
              <w:bottom w:val="single" w:sz="4" w:space="0" w:color="auto"/>
              <w:right w:val="single" w:sz="4" w:space="0" w:color="auto"/>
            </w:tcBorders>
            <w:hideMark/>
          </w:tcPr>
          <w:p w14:paraId="69D41C83" w14:textId="77777777" w:rsidR="000039CE" w:rsidRDefault="000039CE">
            <w:pPr>
              <w:pStyle w:val="TAL"/>
              <w:keepNext w:val="0"/>
              <w:rPr>
                <w:szCs w:val="18"/>
              </w:rPr>
            </w:pPr>
            <w:r>
              <w:rPr>
                <w:szCs w:val="18"/>
              </w:rPr>
              <w:t>Yes</w:t>
            </w:r>
          </w:p>
        </w:tc>
        <w:tc>
          <w:tcPr>
            <w:tcW w:w="1637" w:type="dxa"/>
            <w:tcBorders>
              <w:top w:val="single" w:sz="4" w:space="0" w:color="auto"/>
              <w:left w:val="single" w:sz="4" w:space="0" w:color="auto"/>
              <w:bottom w:val="single" w:sz="4" w:space="0" w:color="auto"/>
              <w:right w:val="single" w:sz="4" w:space="0" w:color="auto"/>
            </w:tcBorders>
            <w:hideMark/>
          </w:tcPr>
          <w:p w14:paraId="0956B239" w14:textId="77777777" w:rsidR="000039CE" w:rsidRDefault="000039CE">
            <w:pPr>
              <w:pStyle w:val="TAL"/>
              <w:keepNext w:val="0"/>
              <w:rPr>
                <w:szCs w:val="18"/>
              </w:rPr>
            </w:pPr>
            <w:r>
              <w:rPr>
                <w:szCs w:val="18"/>
              </w:rPr>
              <w:t>UE context</w:t>
            </w:r>
          </w:p>
        </w:tc>
      </w:tr>
      <w:tr w:rsidR="000039CE" w14:paraId="6988205B" w14:textId="77777777" w:rsidTr="000039CE">
        <w:trPr>
          <w:cantSplit/>
        </w:trPr>
        <w:tc>
          <w:tcPr>
            <w:tcW w:w="1540" w:type="dxa"/>
            <w:tcBorders>
              <w:top w:val="single" w:sz="4" w:space="0" w:color="auto"/>
              <w:left w:val="single" w:sz="4" w:space="0" w:color="auto"/>
              <w:bottom w:val="single" w:sz="4" w:space="0" w:color="auto"/>
              <w:right w:val="single" w:sz="4" w:space="0" w:color="auto"/>
            </w:tcBorders>
            <w:hideMark/>
          </w:tcPr>
          <w:p w14:paraId="3D27C87F" w14:textId="77777777" w:rsidR="000039CE" w:rsidRDefault="000039CE">
            <w:pPr>
              <w:pStyle w:val="TAL"/>
              <w:rPr>
                <w:b/>
              </w:rPr>
            </w:pPr>
            <w:r>
              <w:rPr>
                <w:b/>
              </w:rPr>
              <w:t>List of Route Selection Descriptors</w:t>
            </w:r>
          </w:p>
        </w:tc>
        <w:tc>
          <w:tcPr>
            <w:tcW w:w="2899" w:type="dxa"/>
            <w:tcBorders>
              <w:top w:val="single" w:sz="4" w:space="0" w:color="auto"/>
              <w:left w:val="single" w:sz="4" w:space="0" w:color="auto"/>
              <w:bottom w:val="single" w:sz="4" w:space="0" w:color="auto"/>
              <w:right w:val="single" w:sz="4" w:space="0" w:color="auto"/>
            </w:tcBorders>
            <w:hideMark/>
          </w:tcPr>
          <w:p w14:paraId="3A438DF3" w14:textId="77777777" w:rsidR="000039CE" w:rsidRDefault="000039CE">
            <w:pPr>
              <w:pStyle w:val="TAL"/>
            </w:pPr>
            <w:r>
              <w:t>A list of Route Selection Descriptors. The components of a Route Selection Descriptor are described in table 6.6.2.1-3.</w:t>
            </w:r>
          </w:p>
        </w:tc>
        <w:tc>
          <w:tcPr>
            <w:tcW w:w="1758" w:type="dxa"/>
            <w:tcBorders>
              <w:top w:val="single" w:sz="4" w:space="0" w:color="auto"/>
              <w:left w:val="single" w:sz="4" w:space="0" w:color="auto"/>
              <w:bottom w:val="single" w:sz="4" w:space="0" w:color="auto"/>
              <w:right w:val="single" w:sz="4" w:space="0" w:color="auto"/>
            </w:tcBorders>
            <w:hideMark/>
          </w:tcPr>
          <w:p w14:paraId="4CA966A3" w14:textId="77777777" w:rsidR="000039CE" w:rsidRDefault="000039CE">
            <w:pPr>
              <w:pStyle w:val="TAL"/>
              <w:rPr>
                <w:szCs w:val="18"/>
              </w:rPr>
            </w:pPr>
            <w:r>
              <w:rPr>
                <w:szCs w:val="18"/>
              </w:rPr>
              <w:t>Mandatory</w:t>
            </w:r>
          </w:p>
        </w:tc>
        <w:tc>
          <w:tcPr>
            <w:tcW w:w="1797" w:type="dxa"/>
            <w:tcBorders>
              <w:top w:val="single" w:sz="4" w:space="0" w:color="auto"/>
              <w:left w:val="single" w:sz="4" w:space="0" w:color="auto"/>
              <w:bottom w:val="single" w:sz="4" w:space="0" w:color="auto"/>
              <w:right w:val="single" w:sz="4" w:space="0" w:color="auto"/>
            </w:tcBorders>
          </w:tcPr>
          <w:p w14:paraId="19D3605F" w14:textId="77777777" w:rsidR="000039CE" w:rsidRDefault="000039CE">
            <w:pPr>
              <w:pStyle w:val="TAL"/>
              <w:rPr>
                <w:szCs w:val="18"/>
              </w:rPr>
            </w:pPr>
          </w:p>
        </w:tc>
        <w:tc>
          <w:tcPr>
            <w:tcW w:w="1637" w:type="dxa"/>
            <w:tcBorders>
              <w:top w:val="single" w:sz="4" w:space="0" w:color="auto"/>
              <w:left w:val="single" w:sz="4" w:space="0" w:color="auto"/>
              <w:bottom w:val="single" w:sz="4" w:space="0" w:color="auto"/>
              <w:right w:val="single" w:sz="4" w:space="0" w:color="auto"/>
            </w:tcBorders>
          </w:tcPr>
          <w:p w14:paraId="5D24D83A" w14:textId="77777777" w:rsidR="000039CE" w:rsidRDefault="000039CE">
            <w:pPr>
              <w:pStyle w:val="TAL"/>
              <w:rPr>
                <w:szCs w:val="18"/>
              </w:rPr>
            </w:pPr>
          </w:p>
        </w:tc>
      </w:tr>
      <w:tr w:rsidR="000039CE" w14:paraId="5ACDD0EC" w14:textId="77777777" w:rsidTr="000039CE">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264E237E" w14:textId="77777777" w:rsidR="000039CE" w:rsidRDefault="000039CE">
            <w:pPr>
              <w:pStyle w:val="TAL"/>
            </w:pPr>
            <w:r>
              <w:t>NOTE 1:</w:t>
            </w:r>
            <w:r>
              <w:tab/>
              <w:t>Rules in a URSP shall have different precedence values.</w:t>
            </w:r>
          </w:p>
          <w:p w14:paraId="1EB469D9" w14:textId="77777777" w:rsidR="000039CE" w:rsidRDefault="000039CE">
            <w:pPr>
              <w:pStyle w:val="TAN"/>
              <w:rPr>
                <w:szCs w:val="18"/>
              </w:rPr>
            </w:pPr>
            <w:r>
              <w:rPr>
                <w:szCs w:val="18"/>
              </w:rPr>
              <w:t>NOTE 2:</w:t>
            </w:r>
            <w:r>
              <w:rPr>
                <w:szCs w:val="18"/>
              </w:rPr>
              <w:tab/>
              <w:t xml:space="preserve">The information is used to identify the Application(s) that </w:t>
            </w:r>
            <w:proofErr w:type="gramStart"/>
            <w:r>
              <w:rPr>
                <w:szCs w:val="18"/>
              </w:rPr>
              <w:t>is(</w:t>
            </w:r>
            <w:proofErr w:type="gramEnd"/>
            <w:r>
              <w:rPr>
                <w:szCs w:val="18"/>
              </w:rPr>
              <w:t xml:space="preserve">are) running on the UE's OS. The </w:t>
            </w:r>
            <w:proofErr w:type="spellStart"/>
            <w:r>
              <w:rPr>
                <w:szCs w:val="18"/>
              </w:rPr>
              <w:t>OSId</w:t>
            </w:r>
            <w:proofErr w:type="spellEnd"/>
            <w:r>
              <w:rPr>
                <w:szCs w:val="18"/>
              </w:rPr>
              <w:t xml:space="preserve"> does not include an OS version number. The </w:t>
            </w:r>
            <w:proofErr w:type="spellStart"/>
            <w:r>
              <w:rPr>
                <w:szCs w:val="18"/>
              </w:rPr>
              <w:t>OSAppId</w:t>
            </w:r>
            <w:proofErr w:type="spellEnd"/>
            <w:r>
              <w:rPr>
                <w:szCs w:val="18"/>
              </w:rPr>
              <w:t xml:space="preserve"> does not include a version number for the application.</w:t>
            </w:r>
          </w:p>
          <w:p w14:paraId="0A4D71D7" w14:textId="77777777" w:rsidR="000039CE" w:rsidRDefault="000039CE">
            <w:pPr>
              <w:pStyle w:val="TAN"/>
            </w:pPr>
            <w:r>
              <w:t>NOTE 3:</w:t>
            </w:r>
            <w:r>
              <w:tab/>
              <w:t>At least one of the Traffic descriptor components shall be present.</w:t>
            </w:r>
          </w:p>
          <w:p w14:paraId="58150DEF" w14:textId="77777777" w:rsidR="000039CE" w:rsidRDefault="000039CE">
            <w:pPr>
              <w:pStyle w:val="TAN"/>
            </w:pPr>
            <w:r>
              <w:rPr>
                <w:szCs w:val="18"/>
              </w:rPr>
              <w:t>NOTE 4:</w:t>
            </w:r>
            <w:r>
              <w:rPr>
                <w:szCs w:val="18"/>
              </w:rPr>
              <w:tab/>
              <w:t>The format and some values of Connection Capabilities, e.g. "</w:t>
            </w:r>
            <w:proofErr w:type="spellStart"/>
            <w:r>
              <w:rPr>
                <w:szCs w:val="18"/>
              </w:rPr>
              <w:t>ims</w:t>
            </w:r>
            <w:proofErr w:type="spellEnd"/>
            <w:r>
              <w:rPr>
                <w:szCs w:val="18"/>
              </w:rPr>
              <w:t>", "mms", "internet", etc. are defined in TS 24.526 [19]. More than one Connection Capabilities value can be provided.</w:t>
            </w:r>
          </w:p>
          <w:p w14:paraId="3AC478F2" w14:textId="77777777" w:rsidR="000039CE" w:rsidRDefault="000039CE">
            <w:pPr>
              <w:pStyle w:val="TAN"/>
            </w:pPr>
            <w:r>
              <w:t>NOTE 5:</w:t>
            </w:r>
            <w:r>
              <w:tab/>
              <w:t>The format and values of Connection Capabilities Traffic Descriptor to match against standardized traffic categories are defined in TS 24.526 [19] according to the requirements in GSMA PRD NG.135 [39]. The reserved values of Connection Capabilities to match operator-specific traffic categories are specified in TS 24.526 [19]. Traffic categories requested by the UE application are independent from the UE's Operating System. Operator-specific traffic categories values are out of scope of 3GPP specifications. Details on how UE applications indicate traffic categories to the UE's Operating System are out of scope of 3GPP specifications.</w:t>
            </w:r>
          </w:p>
          <w:p w14:paraId="1E609DB4" w14:textId="77777777" w:rsidR="000039CE" w:rsidRDefault="000039CE">
            <w:pPr>
              <w:pStyle w:val="TAN"/>
            </w:pPr>
            <w:r>
              <w:t>NOTE 6:</w:t>
            </w:r>
            <w:r>
              <w:tab/>
              <w:t>A URSP rule cannot contain the combination of the Traffic descriptor components IP descriptors and Non-IP descriptors.</w:t>
            </w:r>
          </w:p>
          <w:p w14:paraId="7B8EC84C" w14:textId="77777777" w:rsidR="000039CE" w:rsidRDefault="000039CE">
            <w:pPr>
              <w:pStyle w:val="TAN"/>
              <w:rPr>
                <w:szCs w:val="18"/>
              </w:rPr>
            </w:pPr>
            <w:r>
              <w:rPr>
                <w:szCs w:val="18"/>
              </w:rPr>
              <w:t>NOTE 7:</w:t>
            </w:r>
            <w:r>
              <w:rPr>
                <w:szCs w:val="18"/>
              </w:rPr>
              <w:tab/>
              <w:t>The match of this traffic descriptor does not require successful DNS resolution of the FQDN provided by the UE Application.</w:t>
            </w:r>
          </w:p>
          <w:p w14:paraId="2FA6F782" w14:textId="77777777" w:rsidR="000039CE" w:rsidRDefault="000039CE">
            <w:pPr>
              <w:pStyle w:val="TAN"/>
              <w:rPr>
                <w:szCs w:val="18"/>
              </w:rPr>
            </w:pPr>
            <w:r>
              <w:rPr>
                <w:szCs w:val="18"/>
              </w:rPr>
              <w:t>NOTE 8:</w:t>
            </w:r>
            <w:r>
              <w:rPr>
                <w:szCs w:val="18"/>
              </w:rPr>
              <w:tab/>
              <w:t>Not applicable for PINE traffic.</w:t>
            </w:r>
          </w:p>
          <w:p w14:paraId="3371FF48" w14:textId="77777777" w:rsidR="000039CE" w:rsidRDefault="000039CE">
            <w:pPr>
              <w:pStyle w:val="TAN"/>
              <w:rPr>
                <w:szCs w:val="18"/>
              </w:rPr>
            </w:pPr>
            <w:r>
              <w:rPr>
                <w:szCs w:val="18"/>
              </w:rPr>
              <w:t>NOTE 9:</w:t>
            </w:r>
            <w:r>
              <w:rPr>
                <w:szCs w:val="18"/>
              </w:rPr>
              <w:tab/>
              <w:t>The PCF delivers traffic descriptor with PIN ID based on S-NSSAI/DNN as specified in clause 6.2.1.3. PIN ID only applies to traffic to/from PINEs. PIN ID and other traffic descriptor components are mutually exclusive, i.e. if PIN ID is included in a URSP rule, then no other traffic descriptor components are supported in the same URSP rule.</w:t>
            </w:r>
          </w:p>
          <w:p w14:paraId="375B4AD1" w14:textId="77777777" w:rsidR="000039CE" w:rsidRDefault="000039CE">
            <w:pPr>
              <w:pStyle w:val="TAN"/>
              <w:rPr>
                <w:szCs w:val="18"/>
              </w:rPr>
            </w:pPr>
            <w:r>
              <w:rPr>
                <w:szCs w:val="18"/>
              </w:rPr>
              <w:t>NOTE 10:</w:t>
            </w:r>
            <w:r>
              <w:rPr>
                <w:szCs w:val="18"/>
              </w:rPr>
              <w:tab/>
              <w:t>A URSP rule can contain this indication only if the URSP rule includes a Connection Capabilities Traffic descriptor.</w:t>
            </w:r>
          </w:p>
          <w:p w14:paraId="44520FB7" w14:textId="77777777" w:rsidR="000039CE" w:rsidRDefault="000039CE">
            <w:pPr>
              <w:pStyle w:val="TAN"/>
              <w:rPr>
                <w:szCs w:val="18"/>
              </w:rPr>
            </w:pPr>
            <w:r>
              <w:rPr>
                <w:szCs w:val="18"/>
              </w:rPr>
              <w:t>NOTE 11:</w:t>
            </w:r>
            <w:r>
              <w:rPr>
                <w:szCs w:val="18"/>
              </w:rPr>
              <w:tab/>
              <w:t>Only applies to traffic to/from NAUN3 devices behind the 5G-RG (as defined in TS 23.316 [27]) and may only be combined with IP descriptors and/or non-IP descriptors in the same URSP rule.</w:t>
            </w:r>
          </w:p>
          <w:p w14:paraId="1B31A684" w14:textId="77777777" w:rsidR="000039CE" w:rsidRDefault="000039CE">
            <w:pPr>
              <w:pStyle w:val="TAN"/>
              <w:rPr>
                <w:szCs w:val="18"/>
              </w:rPr>
            </w:pPr>
            <w:r>
              <w:rPr>
                <w:szCs w:val="18"/>
              </w:rPr>
              <w:t>NOTE 12:</w:t>
            </w:r>
            <w:r>
              <w:rPr>
                <w:szCs w:val="18"/>
              </w:rPr>
              <w:tab/>
              <w:t>May also be applied for traffic from NAUN3 devices behind the 5G-RG (as defined in TS 23.316 [27]).</w:t>
            </w:r>
          </w:p>
        </w:tc>
      </w:tr>
    </w:tbl>
    <w:p w14:paraId="24D4C5B4" w14:textId="77777777" w:rsidR="000039CE" w:rsidRDefault="000039CE" w:rsidP="000039CE">
      <w:pPr>
        <w:rPr>
          <w:lang w:eastAsia="en-GB"/>
        </w:rPr>
      </w:pPr>
    </w:p>
    <w:p w14:paraId="11B1474F" w14:textId="77777777" w:rsidR="000039CE" w:rsidRDefault="000039CE" w:rsidP="000039CE">
      <w:pPr>
        <w:pStyle w:val="TH"/>
      </w:pPr>
      <w:bookmarkStart w:id="15" w:name="_CRTable6_6_2_13"/>
      <w:r>
        <w:t xml:space="preserve">Table </w:t>
      </w:r>
      <w:bookmarkEnd w:id="15"/>
      <w:r>
        <w:t>6.6.2.1-3: Route Selection Descriptor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7"/>
        <w:gridCol w:w="2885"/>
        <w:gridCol w:w="1788"/>
        <w:gridCol w:w="1790"/>
        <w:gridCol w:w="1629"/>
      </w:tblGrid>
      <w:tr w:rsidR="000039CE" w14:paraId="08F30664" w14:textId="77777777" w:rsidTr="000039CE">
        <w:trPr>
          <w:cantSplit/>
          <w:tblHeader/>
        </w:trPr>
        <w:tc>
          <w:tcPr>
            <w:tcW w:w="1538" w:type="dxa"/>
            <w:tcBorders>
              <w:top w:val="single" w:sz="4" w:space="0" w:color="auto"/>
              <w:left w:val="single" w:sz="4" w:space="0" w:color="auto"/>
              <w:bottom w:val="single" w:sz="4" w:space="0" w:color="auto"/>
              <w:right w:val="single" w:sz="4" w:space="0" w:color="auto"/>
            </w:tcBorders>
            <w:hideMark/>
          </w:tcPr>
          <w:p w14:paraId="59096F06" w14:textId="77777777" w:rsidR="000039CE" w:rsidRDefault="000039CE">
            <w:pPr>
              <w:pStyle w:val="TAH"/>
            </w:pPr>
            <w:r>
              <w:t>Information name</w:t>
            </w:r>
          </w:p>
        </w:tc>
        <w:tc>
          <w:tcPr>
            <w:tcW w:w="2886" w:type="dxa"/>
            <w:tcBorders>
              <w:top w:val="single" w:sz="4" w:space="0" w:color="auto"/>
              <w:left w:val="single" w:sz="4" w:space="0" w:color="auto"/>
              <w:bottom w:val="single" w:sz="4" w:space="0" w:color="auto"/>
              <w:right w:val="single" w:sz="4" w:space="0" w:color="auto"/>
            </w:tcBorders>
            <w:hideMark/>
          </w:tcPr>
          <w:p w14:paraId="59F52467" w14:textId="77777777" w:rsidR="000039CE" w:rsidRDefault="000039CE">
            <w:pPr>
              <w:pStyle w:val="TAH"/>
            </w:pPr>
            <w:r>
              <w:t>Description</w:t>
            </w:r>
          </w:p>
        </w:tc>
        <w:tc>
          <w:tcPr>
            <w:tcW w:w="1788" w:type="dxa"/>
            <w:tcBorders>
              <w:top w:val="single" w:sz="4" w:space="0" w:color="auto"/>
              <w:left w:val="single" w:sz="4" w:space="0" w:color="auto"/>
              <w:bottom w:val="single" w:sz="4" w:space="0" w:color="auto"/>
              <w:right w:val="single" w:sz="4" w:space="0" w:color="auto"/>
            </w:tcBorders>
            <w:hideMark/>
          </w:tcPr>
          <w:p w14:paraId="2C825A7C" w14:textId="77777777" w:rsidR="000039CE" w:rsidRDefault="000039CE">
            <w:pPr>
              <w:pStyle w:val="TAH"/>
            </w:pPr>
            <w:r>
              <w:t>Category</w:t>
            </w:r>
          </w:p>
        </w:tc>
        <w:tc>
          <w:tcPr>
            <w:tcW w:w="1790" w:type="dxa"/>
            <w:tcBorders>
              <w:top w:val="single" w:sz="4" w:space="0" w:color="auto"/>
              <w:left w:val="single" w:sz="4" w:space="0" w:color="auto"/>
              <w:bottom w:val="single" w:sz="4" w:space="0" w:color="auto"/>
              <w:right w:val="single" w:sz="4" w:space="0" w:color="auto"/>
            </w:tcBorders>
            <w:hideMark/>
          </w:tcPr>
          <w:p w14:paraId="1FD62370" w14:textId="77777777" w:rsidR="000039CE" w:rsidRDefault="000039CE">
            <w:pPr>
              <w:pStyle w:val="TAH"/>
            </w:pPr>
            <w:r>
              <w:t>PCF permitted to modify in URSP</w:t>
            </w:r>
          </w:p>
        </w:tc>
        <w:tc>
          <w:tcPr>
            <w:tcW w:w="1629" w:type="dxa"/>
            <w:tcBorders>
              <w:top w:val="single" w:sz="4" w:space="0" w:color="auto"/>
              <w:left w:val="single" w:sz="4" w:space="0" w:color="auto"/>
              <w:bottom w:val="single" w:sz="4" w:space="0" w:color="auto"/>
              <w:right w:val="single" w:sz="4" w:space="0" w:color="auto"/>
            </w:tcBorders>
            <w:hideMark/>
          </w:tcPr>
          <w:p w14:paraId="751A31BD" w14:textId="77777777" w:rsidR="000039CE" w:rsidRDefault="000039CE">
            <w:pPr>
              <w:pStyle w:val="TAH"/>
            </w:pPr>
            <w:r>
              <w:t>Scope</w:t>
            </w:r>
          </w:p>
        </w:tc>
      </w:tr>
      <w:tr w:rsidR="000039CE" w14:paraId="04FBCD85" w14:textId="77777777" w:rsidTr="000039CE">
        <w:trPr>
          <w:cantSplit/>
        </w:trPr>
        <w:tc>
          <w:tcPr>
            <w:tcW w:w="1538" w:type="dxa"/>
            <w:tcBorders>
              <w:top w:val="single" w:sz="4" w:space="0" w:color="auto"/>
              <w:left w:val="single" w:sz="4" w:space="0" w:color="auto"/>
              <w:bottom w:val="single" w:sz="4" w:space="0" w:color="auto"/>
              <w:right w:val="single" w:sz="4" w:space="0" w:color="auto"/>
            </w:tcBorders>
            <w:hideMark/>
          </w:tcPr>
          <w:p w14:paraId="6E48DF00" w14:textId="77777777" w:rsidR="000039CE" w:rsidRDefault="000039CE">
            <w:pPr>
              <w:pStyle w:val="TAL"/>
            </w:pPr>
            <w:r>
              <w:rPr>
                <w:szCs w:val="18"/>
              </w:rPr>
              <w:t xml:space="preserve">Route Selection Descriptor Precedence </w:t>
            </w:r>
          </w:p>
        </w:tc>
        <w:tc>
          <w:tcPr>
            <w:tcW w:w="2886" w:type="dxa"/>
            <w:tcBorders>
              <w:top w:val="single" w:sz="4" w:space="0" w:color="auto"/>
              <w:left w:val="single" w:sz="4" w:space="0" w:color="auto"/>
              <w:bottom w:val="single" w:sz="4" w:space="0" w:color="auto"/>
              <w:right w:val="single" w:sz="4" w:space="0" w:color="auto"/>
            </w:tcBorders>
            <w:hideMark/>
          </w:tcPr>
          <w:p w14:paraId="7C9FF76F" w14:textId="77777777" w:rsidR="000039CE" w:rsidRDefault="000039CE">
            <w:pPr>
              <w:pStyle w:val="TAL"/>
            </w:pPr>
            <w:r>
              <w:rPr>
                <w:szCs w:val="18"/>
              </w:rPr>
              <w:t xml:space="preserve">Determines the order in which the Route Selection Descriptors are to be applied. </w:t>
            </w:r>
          </w:p>
        </w:tc>
        <w:tc>
          <w:tcPr>
            <w:tcW w:w="1788" w:type="dxa"/>
            <w:tcBorders>
              <w:top w:val="single" w:sz="4" w:space="0" w:color="auto"/>
              <w:left w:val="single" w:sz="4" w:space="0" w:color="auto"/>
              <w:bottom w:val="single" w:sz="4" w:space="0" w:color="auto"/>
              <w:right w:val="single" w:sz="4" w:space="0" w:color="auto"/>
            </w:tcBorders>
            <w:hideMark/>
          </w:tcPr>
          <w:p w14:paraId="1FE46805" w14:textId="77777777" w:rsidR="000039CE" w:rsidRDefault="000039CE">
            <w:pPr>
              <w:pStyle w:val="TAL"/>
              <w:rPr>
                <w:szCs w:val="18"/>
              </w:rPr>
            </w:pPr>
            <w:r>
              <w:rPr>
                <w:szCs w:val="18"/>
                <w:lang w:eastAsia="ja-JP"/>
              </w:rPr>
              <w:t>Mandatory</w:t>
            </w:r>
            <w:r>
              <w:rPr>
                <w:szCs w:val="18"/>
              </w:rPr>
              <w:br/>
            </w:r>
            <w:r>
              <w:rPr>
                <w:lang w:eastAsia="zh-CN"/>
              </w:rPr>
              <w:t>(NOTE 1)</w:t>
            </w:r>
          </w:p>
        </w:tc>
        <w:tc>
          <w:tcPr>
            <w:tcW w:w="1790" w:type="dxa"/>
            <w:tcBorders>
              <w:top w:val="single" w:sz="4" w:space="0" w:color="auto"/>
              <w:left w:val="single" w:sz="4" w:space="0" w:color="auto"/>
              <w:bottom w:val="single" w:sz="4" w:space="0" w:color="auto"/>
              <w:right w:val="single" w:sz="4" w:space="0" w:color="auto"/>
            </w:tcBorders>
            <w:hideMark/>
          </w:tcPr>
          <w:p w14:paraId="187743B0" w14:textId="77777777" w:rsidR="000039CE" w:rsidRDefault="000039CE">
            <w:pPr>
              <w:pStyle w:val="TAL"/>
              <w:rPr>
                <w:szCs w:val="18"/>
                <w:lang w:eastAsia="zh-CN"/>
              </w:rPr>
            </w:pPr>
            <w:r>
              <w:rPr>
                <w:szCs w:val="18"/>
                <w:lang w:eastAsia="ja-JP"/>
              </w:rPr>
              <w:t>Yes</w:t>
            </w:r>
          </w:p>
        </w:tc>
        <w:tc>
          <w:tcPr>
            <w:tcW w:w="1629" w:type="dxa"/>
            <w:tcBorders>
              <w:top w:val="single" w:sz="4" w:space="0" w:color="auto"/>
              <w:left w:val="single" w:sz="4" w:space="0" w:color="auto"/>
              <w:bottom w:val="single" w:sz="4" w:space="0" w:color="auto"/>
              <w:right w:val="single" w:sz="4" w:space="0" w:color="auto"/>
            </w:tcBorders>
            <w:hideMark/>
          </w:tcPr>
          <w:p w14:paraId="326C6F6F" w14:textId="77777777" w:rsidR="000039CE" w:rsidRDefault="000039CE">
            <w:pPr>
              <w:pStyle w:val="TAL"/>
              <w:rPr>
                <w:szCs w:val="18"/>
                <w:lang w:eastAsia="en-GB"/>
              </w:rPr>
            </w:pPr>
            <w:r>
              <w:rPr>
                <w:szCs w:val="18"/>
              </w:rPr>
              <w:t>UE context</w:t>
            </w:r>
          </w:p>
        </w:tc>
      </w:tr>
      <w:tr w:rsidR="000039CE" w14:paraId="45C5DFF3" w14:textId="77777777" w:rsidTr="000039CE">
        <w:trPr>
          <w:cantSplit/>
        </w:trPr>
        <w:tc>
          <w:tcPr>
            <w:tcW w:w="1538" w:type="dxa"/>
            <w:tcBorders>
              <w:top w:val="single" w:sz="4" w:space="0" w:color="auto"/>
              <w:left w:val="single" w:sz="4" w:space="0" w:color="auto"/>
              <w:bottom w:val="single" w:sz="4" w:space="0" w:color="auto"/>
              <w:right w:val="single" w:sz="4" w:space="0" w:color="auto"/>
            </w:tcBorders>
            <w:hideMark/>
          </w:tcPr>
          <w:p w14:paraId="4B0812C6" w14:textId="77777777" w:rsidR="000039CE" w:rsidRDefault="000039CE">
            <w:pPr>
              <w:pStyle w:val="TAL"/>
              <w:rPr>
                <w:b/>
              </w:rPr>
            </w:pPr>
            <w:r>
              <w:rPr>
                <w:b/>
              </w:rPr>
              <w:t>Route selection components</w:t>
            </w:r>
          </w:p>
        </w:tc>
        <w:tc>
          <w:tcPr>
            <w:tcW w:w="2886" w:type="dxa"/>
            <w:tcBorders>
              <w:top w:val="single" w:sz="4" w:space="0" w:color="auto"/>
              <w:left w:val="single" w:sz="4" w:space="0" w:color="auto"/>
              <w:bottom w:val="single" w:sz="4" w:space="0" w:color="auto"/>
              <w:right w:val="single" w:sz="4" w:space="0" w:color="auto"/>
            </w:tcBorders>
            <w:hideMark/>
          </w:tcPr>
          <w:p w14:paraId="0FC51D42" w14:textId="77777777" w:rsidR="000039CE" w:rsidRDefault="000039CE">
            <w:pPr>
              <w:pStyle w:val="TAL"/>
            </w:pPr>
            <w:r>
              <w:rPr>
                <w:i/>
                <w:szCs w:val="18"/>
              </w:rPr>
              <w:t>This part defines the route selection components</w:t>
            </w:r>
          </w:p>
        </w:tc>
        <w:tc>
          <w:tcPr>
            <w:tcW w:w="1788" w:type="dxa"/>
            <w:tcBorders>
              <w:top w:val="single" w:sz="4" w:space="0" w:color="auto"/>
              <w:left w:val="single" w:sz="4" w:space="0" w:color="auto"/>
              <w:bottom w:val="single" w:sz="4" w:space="0" w:color="auto"/>
              <w:right w:val="single" w:sz="4" w:space="0" w:color="auto"/>
            </w:tcBorders>
            <w:hideMark/>
          </w:tcPr>
          <w:p w14:paraId="180032F6" w14:textId="77777777" w:rsidR="000039CE" w:rsidRDefault="000039CE">
            <w:pPr>
              <w:pStyle w:val="TAL"/>
              <w:rPr>
                <w:szCs w:val="18"/>
              </w:rPr>
            </w:pPr>
            <w:r>
              <w:rPr>
                <w:szCs w:val="18"/>
              </w:rPr>
              <w:t>Mandatory</w:t>
            </w:r>
            <w:r>
              <w:rPr>
                <w:szCs w:val="18"/>
              </w:rPr>
              <w:br/>
              <w:t>(NOTE 2)</w:t>
            </w:r>
          </w:p>
        </w:tc>
        <w:tc>
          <w:tcPr>
            <w:tcW w:w="1790" w:type="dxa"/>
            <w:tcBorders>
              <w:top w:val="single" w:sz="4" w:space="0" w:color="auto"/>
              <w:left w:val="single" w:sz="4" w:space="0" w:color="auto"/>
              <w:bottom w:val="single" w:sz="4" w:space="0" w:color="auto"/>
              <w:right w:val="single" w:sz="4" w:space="0" w:color="auto"/>
            </w:tcBorders>
          </w:tcPr>
          <w:p w14:paraId="5AAFD3DE" w14:textId="77777777" w:rsidR="000039CE" w:rsidRDefault="000039CE">
            <w:pPr>
              <w:pStyle w:val="TAL"/>
              <w:rPr>
                <w:szCs w:val="18"/>
              </w:rPr>
            </w:pPr>
          </w:p>
        </w:tc>
        <w:tc>
          <w:tcPr>
            <w:tcW w:w="1629" w:type="dxa"/>
            <w:tcBorders>
              <w:top w:val="single" w:sz="4" w:space="0" w:color="auto"/>
              <w:left w:val="single" w:sz="4" w:space="0" w:color="auto"/>
              <w:bottom w:val="single" w:sz="4" w:space="0" w:color="auto"/>
              <w:right w:val="single" w:sz="4" w:space="0" w:color="auto"/>
            </w:tcBorders>
          </w:tcPr>
          <w:p w14:paraId="265FD6F3" w14:textId="77777777" w:rsidR="000039CE" w:rsidRDefault="000039CE">
            <w:pPr>
              <w:pStyle w:val="TAL"/>
              <w:rPr>
                <w:szCs w:val="18"/>
              </w:rPr>
            </w:pPr>
          </w:p>
        </w:tc>
      </w:tr>
      <w:tr w:rsidR="000039CE" w14:paraId="56E99701" w14:textId="77777777" w:rsidTr="000039CE">
        <w:trPr>
          <w:cantSplit/>
        </w:trPr>
        <w:tc>
          <w:tcPr>
            <w:tcW w:w="1538" w:type="dxa"/>
            <w:tcBorders>
              <w:top w:val="single" w:sz="4" w:space="0" w:color="auto"/>
              <w:left w:val="single" w:sz="4" w:space="0" w:color="auto"/>
              <w:bottom w:val="single" w:sz="4" w:space="0" w:color="auto"/>
              <w:right w:val="single" w:sz="4" w:space="0" w:color="auto"/>
            </w:tcBorders>
            <w:hideMark/>
          </w:tcPr>
          <w:p w14:paraId="532D458B" w14:textId="77777777" w:rsidR="000039CE" w:rsidRDefault="000039CE">
            <w:pPr>
              <w:pStyle w:val="TAL"/>
            </w:pPr>
            <w:r>
              <w:rPr>
                <w:rFonts w:eastAsia="宋体"/>
              </w:rPr>
              <w:t>SSC Mode Selection</w:t>
            </w:r>
          </w:p>
        </w:tc>
        <w:tc>
          <w:tcPr>
            <w:tcW w:w="2886" w:type="dxa"/>
            <w:tcBorders>
              <w:top w:val="single" w:sz="4" w:space="0" w:color="auto"/>
              <w:left w:val="single" w:sz="4" w:space="0" w:color="auto"/>
              <w:bottom w:val="single" w:sz="4" w:space="0" w:color="auto"/>
              <w:right w:val="single" w:sz="4" w:space="0" w:color="auto"/>
            </w:tcBorders>
            <w:hideMark/>
          </w:tcPr>
          <w:p w14:paraId="0AD1BE4A" w14:textId="77777777" w:rsidR="000039CE" w:rsidRDefault="000039CE">
            <w:pPr>
              <w:pStyle w:val="TAL"/>
              <w:rPr>
                <w:lang w:eastAsia="zh-CN"/>
              </w:rPr>
            </w:pPr>
            <w:r>
              <w:rPr>
                <w:lang w:eastAsia="zh-CN"/>
              </w:rPr>
              <w:t>One single value of SSC mode.</w:t>
            </w:r>
          </w:p>
          <w:p w14:paraId="2B7DD9BA" w14:textId="77777777" w:rsidR="000039CE" w:rsidRDefault="000039CE">
            <w:pPr>
              <w:pStyle w:val="TAL"/>
              <w:rPr>
                <w:lang w:eastAsia="en-GB"/>
              </w:rPr>
            </w:pPr>
            <w:r>
              <w:rPr>
                <w:lang w:eastAsia="zh-CN"/>
              </w:rPr>
              <w:t>(NOTE 5)</w:t>
            </w:r>
          </w:p>
        </w:tc>
        <w:tc>
          <w:tcPr>
            <w:tcW w:w="1788" w:type="dxa"/>
            <w:tcBorders>
              <w:top w:val="single" w:sz="4" w:space="0" w:color="auto"/>
              <w:left w:val="single" w:sz="4" w:space="0" w:color="auto"/>
              <w:bottom w:val="single" w:sz="4" w:space="0" w:color="auto"/>
              <w:right w:val="single" w:sz="4" w:space="0" w:color="auto"/>
            </w:tcBorders>
            <w:hideMark/>
          </w:tcPr>
          <w:p w14:paraId="16167AEE" w14:textId="77777777" w:rsidR="000039CE" w:rsidRDefault="000039CE">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7776C570" w14:textId="77777777" w:rsidR="000039CE" w:rsidRDefault="000039CE">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228156BF" w14:textId="77777777" w:rsidR="000039CE" w:rsidRDefault="000039CE">
            <w:pPr>
              <w:pStyle w:val="TAL"/>
              <w:rPr>
                <w:szCs w:val="18"/>
                <w:lang w:eastAsia="en-GB"/>
              </w:rPr>
            </w:pPr>
            <w:r>
              <w:rPr>
                <w:szCs w:val="18"/>
              </w:rPr>
              <w:t>UE context</w:t>
            </w:r>
          </w:p>
        </w:tc>
      </w:tr>
      <w:tr w:rsidR="000039CE" w14:paraId="6D52A63A" w14:textId="77777777" w:rsidTr="000039CE">
        <w:trPr>
          <w:cantSplit/>
        </w:trPr>
        <w:tc>
          <w:tcPr>
            <w:tcW w:w="1538" w:type="dxa"/>
            <w:tcBorders>
              <w:top w:val="single" w:sz="4" w:space="0" w:color="auto"/>
              <w:left w:val="single" w:sz="4" w:space="0" w:color="auto"/>
              <w:bottom w:val="single" w:sz="4" w:space="0" w:color="auto"/>
              <w:right w:val="single" w:sz="4" w:space="0" w:color="auto"/>
            </w:tcBorders>
            <w:hideMark/>
          </w:tcPr>
          <w:p w14:paraId="5A52F55A" w14:textId="77777777" w:rsidR="000039CE" w:rsidRDefault="000039CE">
            <w:pPr>
              <w:pStyle w:val="TAL"/>
            </w:pPr>
            <w:r>
              <w:rPr>
                <w:rFonts w:eastAsia="宋体"/>
              </w:rPr>
              <w:t>Network Slice Selection</w:t>
            </w:r>
          </w:p>
        </w:tc>
        <w:tc>
          <w:tcPr>
            <w:tcW w:w="2886" w:type="dxa"/>
            <w:tcBorders>
              <w:top w:val="single" w:sz="4" w:space="0" w:color="auto"/>
              <w:left w:val="single" w:sz="4" w:space="0" w:color="auto"/>
              <w:bottom w:val="single" w:sz="4" w:space="0" w:color="auto"/>
              <w:right w:val="single" w:sz="4" w:space="0" w:color="auto"/>
            </w:tcBorders>
            <w:hideMark/>
          </w:tcPr>
          <w:p w14:paraId="3B9B5E6E" w14:textId="77777777" w:rsidR="000039CE" w:rsidRDefault="000039CE">
            <w:pPr>
              <w:pStyle w:val="TAL"/>
            </w:pPr>
            <w:r>
              <w:rPr>
                <w:lang w:eastAsia="zh-CN"/>
              </w:rPr>
              <w:t>Either a single value or a list of values of S-NSSAI(s).</w:t>
            </w:r>
          </w:p>
        </w:tc>
        <w:tc>
          <w:tcPr>
            <w:tcW w:w="1788" w:type="dxa"/>
            <w:tcBorders>
              <w:top w:val="single" w:sz="4" w:space="0" w:color="auto"/>
              <w:left w:val="single" w:sz="4" w:space="0" w:color="auto"/>
              <w:bottom w:val="single" w:sz="4" w:space="0" w:color="auto"/>
              <w:right w:val="single" w:sz="4" w:space="0" w:color="auto"/>
            </w:tcBorders>
            <w:hideMark/>
          </w:tcPr>
          <w:p w14:paraId="5282688B" w14:textId="77777777" w:rsidR="000039CE" w:rsidRDefault="000039CE">
            <w:pPr>
              <w:pStyle w:val="TAL"/>
              <w:rPr>
                <w:szCs w:val="18"/>
              </w:rPr>
            </w:pPr>
            <w:r>
              <w:rPr>
                <w:szCs w:val="18"/>
              </w:rPr>
              <w:t>Optional</w:t>
            </w:r>
          </w:p>
          <w:p w14:paraId="6FF17A61" w14:textId="77777777" w:rsidR="000039CE" w:rsidRDefault="000039CE">
            <w:pPr>
              <w:pStyle w:val="TAL"/>
              <w:rPr>
                <w:szCs w:val="18"/>
              </w:rPr>
            </w:pPr>
            <w:r>
              <w:rPr>
                <w:szCs w:val="18"/>
              </w:rPr>
              <w:t>(NOTE 3)</w:t>
            </w:r>
          </w:p>
        </w:tc>
        <w:tc>
          <w:tcPr>
            <w:tcW w:w="1790" w:type="dxa"/>
            <w:tcBorders>
              <w:top w:val="single" w:sz="4" w:space="0" w:color="auto"/>
              <w:left w:val="single" w:sz="4" w:space="0" w:color="auto"/>
              <w:bottom w:val="single" w:sz="4" w:space="0" w:color="auto"/>
              <w:right w:val="single" w:sz="4" w:space="0" w:color="auto"/>
            </w:tcBorders>
            <w:hideMark/>
          </w:tcPr>
          <w:p w14:paraId="1DF0CBEF" w14:textId="77777777" w:rsidR="000039CE" w:rsidRDefault="000039CE">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39CC4A7E" w14:textId="77777777" w:rsidR="000039CE" w:rsidRDefault="000039CE">
            <w:pPr>
              <w:pStyle w:val="TAL"/>
              <w:rPr>
                <w:szCs w:val="18"/>
                <w:lang w:eastAsia="en-GB"/>
              </w:rPr>
            </w:pPr>
            <w:r>
              <w:rPr>
                <w:szCs w:val="18"/>
              </w:rPr>
              <w:t>UE context</w:t>
            </w:r>
          </w:p>
        </w:tc>
      </w:tr>
      <w:tr w:rsidR="000039CE" w14:paraId="487825B5" w14:textId="77777777" w:rsidTr="000039CE">
        <w:trPr>
          <w:cantSplit/>
        </w:trPr>
        <w:tc>
          <w:tcPr>
            <w:tcW w:w="1538" w:type="dxa"/>
            <w:tcBorders>
              <w:top w:val="single" w:sz="4" w:space="0" w:color="auto"/>
              <w:left w:val="single" w:sz="4" w:space="0" w:color="auto"/>
              <w:bottom w:val="single" w:sz="4" w:space="0" w:color="auto"/>
              <w:right w:val="single" w:sz="4" w:space="0" w:color="auto"/>
            </w:tcBorders>
            <w:hideMark/>
          </w:tcPr>
          <w:p w14:paraId="16BFF2D6" w14:textId="77777777" w:rsidR="000039CE" w:rsidRDefault="000039CE">
            <w:pPr>
              <w:pStyle w:val="TAL"/>
            </w:pPr>
            <w:r>
              <w:rPr>
                <w:rFonts w:eastAsia="宋体"/>
              </w:rPr>
              <w:t>DNN Selection</w:t>
            </w:r>
          </w:p>
        </w:tc>
        <w:tc>
          <w:tcPr>
            <w:tcW w:w="2886" w:type="dxa"/>
            <w:tcBorders>
              <w:top w:val="single" w:sz="4" w:space="0" w:color="auto"/>
              <w:left w:val="single" w:sz="4" w:space="0" w:color="auto"/>
              <w:bottom w:val="single" w:sz="4" w:space="0" w:color="auto"/>
              <w:right w:val="single" w:sz="4" w:space="0" w:color="auto"/>
            </w:tcBorders>
            <w:hideMark/>
          </w:tcPr>
          <w:p w14:paraId="5CD3C7A5" w14:textId="77777777" w:rsidR="000039CE" w:rsidRDefault="000039CE">
            <w:pPr>
              <w:pStyle w:val="TAL"/>
            </w:pPr>
            <w:r>
              <w:rPr>
                <w:lang w:eastAsia="zh-CN"/>
              </w:rPr>
              <w:t>Either a single value or a list of values of DNN(s).</w:t>
            </w:r>
          </w:p>
        </w:tc>
        <w:tc>
          <w:tcPr>
            <w:tcW w:w="1788" w:type="dxa"/>
            <w:tcBorders>
              <w:top w:val="single" w:sz="4" w:space="0" w:color="auto"/>
              <w:left w:val="single" w:sz="4" w:space="0" w:color="auto"/>
              <w:bottom w:val="single" w:sz="4" w:space="0" w:color="auto"/>
              <w:right w:val="single" w:sz="4" w:space="0" w:color="auto"/>
            </w:tcBorders>
            <w:hideMark/>
          </w:tcPr>
          <w:p w14:paraId="439EDEDB" w14:textId="77777777" w:rsidR="000039CE" w:rsidRDefault="000039CE">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40D85033" w14:textId="77777777" w:rsidR="000039CE" w:rsidRDefault="000039CE">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458989CC" w14:textId="77777777" w:rsidR="000039CE" w:rsidRDefault="000039CE">
            <w:pPr>
              <w:pStyle w:val="TAL"/>
              <w:rPr>
                <w:szCs w:val="18"/>
                <w:lang w:eastAsia="en-GB"/>
              </w:rPr>
            </w:pPr>
            <w:r>
              <w:rPr>
                <w:szCs w:val="18"/>
              </w:rPr>
              <w:t>UE context</w:t>
            </w:r>
          </w:p>
        </w:tc>
      </w:tr>
      <w:tr w:rsidR="000039CE" w14:paraId="3A7E45C4" w14:textId="77777777" w:rsidTr="000039CE">
        <w:trPr>
          <w:cantSplit/>
        </w:trPr>
        <w:tc>
          <w:tcPr>
            <w:tcW w:w="1538" w:type="dxa"/>
            <w:tcBorders>
              <w:top w:val="single" w:sz="4" w:space="0" w:color="auto"/>
              <w:left w:val="single" w:sz="4" w:space="0" w:color="auto"/>
              <w:bottom w:val="single" w:sz="4" w:space="0" w:color="auto"/>
              <w:right w:val="single" w:sz="4" w:space="0" w:color="auto"/>
            </w:tcBorders>
            <w:hideMark/>
          </w:tcPr>
          <w:p w14:paraId="444B7F59" w14:textId="77777777" w:rsidR="000039CE" w:rsidRDefault="000039CE">
            <w:pPr>
              <w:pStyle w:val="TAL"/>
            </w:pPr>
            <w:r>
              <w:t>PDU Session Type Selection</w:t>
            </w:r>
          </w:p>
        </w:tc>
        <w:tc>
          <w:tcPr>
            <w:tcW w:w="2886" w:type="dxa"/>
            <w:tcBorders>
              <w:top w:val="single" w:sz="4" w:space="0" w:color="auto"/>
              <w:left w:val="single" w:sz="4" w:space="0" w:color="auto"/>
              <w:bottom w:val="single" w:sz="4" w:space="0" w:color="auto"/>
              <w:right w:val="single" w:sz="4" w:space="0" w:color="auto"/>
            </w:tcBorders>
            <w:hideMark/>
          </w:tcPr>
          <w:p w14:paraId="1F615712" w14:textId="77777777" w:rsidR="000039CE" w:rsidRDefault="000039CE">
            <w:pPr>
              <w:pStyle w:val="TAL"/>
            </w:pPr>
            <w:r>
              <w:t>One single value of PDU Session Type</w:t>
            </w:r>
          </w:p>
        </w:tc>
        <w:tc>
          <w:tcPr>
            <w:tcW w:w="1788" w:type="dxa"/>
            <w:tcBorders>
              <w:top w:val="single" w:sz="4" w:space="0" w:color="auto"/>
              <w:left w:val="single" w:sz="4" w:space="0" w:color="auto"/>
              <w:bottom w:val="single" w:sz="4" w:space="0" w:color="auto"/>
              <w:right w:val="single" w:sz="4" w:space="0" w:color="auto"/>
            </w:tcBorders>
            <w:hideMark/>
          </w:tcPr>
          <w:p w14:paraId="745609EE" w14:textId="77777777" w:rsidR="000039CE" w:rsidRDefault="000039CE">
            <w:pPr>
              <w:pStyle w:val="TAL"/>
              <w:rPr>
                <w:szCs w:val="18"/>
              </w:rPr>
            </w:pPr>
            <w:r>
              <w:rPr>
                <w:szCs w:val="18"/>
              </w:rPr>
              <w:t>Conditional</w:t>
            </w:r>
          </w:p>
          <w:p w14:paraId="23C7D8BD" w14:textId="77777777" w:rsidR="000039CE" w:rsidRDefault="000039CE">
            <w:pPr>
              <w:pStyle w:val="TAL"/>
              <w:rPr>
                <w:szCs w:val="18"/>
              </w:rPr>
            </w:pPr>
            <w:r>
              <w:rPr>
                <w:szCs w:val="18"/>
              </w:rPr>
              <w:t>(NOTE 8)</w:t>
            </w:r>
          </w:p>
        </w:tc>
        <w:tc>
          <w:tcPr>
            <w:tcW w:w="1790" w:type="dxa"/>
            <w:tcBorders>
              <w:top w:val="single" w:sz="4" w:space="0" w:color="auto"/>
              <w:left w:val="single" w:sz="4" w:space="0" w:color="auto"/>
              <w:bottom w:val="single" w:sz="4" w:space="0" w:color="auto"/>
              <w:right w:val="single" w:sz="4" w:space="0" w:color="auto"/>
            </w:tcBorders>
            <w:hideMark/>
          </w:tcPr>
          <w:p w14:paraId="44D28614" w14:textId="77777777" w:rsidR="000039CE" w:rsidRDefault="000039CE">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5B6E88AD" w14:textId="77777777" w:rsidR="000039CE" w:rsidRDefault="000039CE">
            <w:pPr>
              <w:pStyle w:val="TAL"/>
              <w:rPr>
                <w:szCs w:val="18"/>
                <w:lang w:eastAsia="en-GB"/>
              </w:rPr>
            </w:pPr>
            <w:r>
              <w:rPr>
                <w:szCs w:val="18"/>
              </w:rPr>
              <w:t>UE context</w:t>
            </w:r>
          </w:p>
        </w:tc>
      </w:tr>
      <w:tr w:rsidR="000039CE" w14:paraId="6D8E5E28" w14:textId="77777777" w:rsidTr="000039CE">
        <w:trPr>
          <w:cantSplit/>
        </w:trPr>
        <w:tc>
          <w:tcPr>
            <w:tcW w:w="1538" w:type="dxa"/>
            <w:tcBorders>
              <w:top w:val="single" w:sz="4" w:space="0" w:color="auto"/>
              <w:left w:val="single" w:sz="4" w:space="0" w:color="auto"/>
              <w:bottom w:val="single" w:sz="4" w:space="0" w:color="auto"/>
              <w:right w:val="single" w:sz="4" w:space="0" w:color="auto"/>
            </w:tcBorders>
            <w:hideMark/>
          </w:tcPr>
          <w:p w14:paraId="19473FC8" w14:textId="77777777" w:rsidR="000039CE" w:rsidRDefault="000039CE">
            <w:pPr>
              <w:pStyle w:val="TAL"/>
            </w:pPr>
            <w:r>
              <w:rPr>
                <w:rFonts w:eastAsia="宋体"/>
              </w:rPr>
              <w:t>Non-</w:t>
            </w:r>
            <w:r>
              <w:t>Seamless</w:t>
            </w:r>
            <w:r>
              <w:rPr>
                <w:rFonts w:eastAsia="宋体"/>
              </w:rPr>
              <w:t xml:space="preserve"> Offload indication</w:t>
            </w:r>
          </w:p>
        </w:tc>
        <w:tc>
          <w:tcPr>
            <w:tcW w:w="2886" w:type="dxa"/>
            <w:tcBorders>
              <w:top w:val="single" w:sz="4" w:space="0" w:color="auto"/>
              <w:left w:val="single" w:sz="4" w:space="0" w:color="auto"/>
              <w:bottom w:val="single" w:sz="4" w:space="0" w:color="auto"/>
              <w:right w:val="single" w:sz="4" w:space="0" w:color="auto"/>
            </w:tcBorders>
            <w:hideMark/>
          </w:tcPr>
          <w:p w14:paraId="5D668B62" w14:textId="77777777" w:rsidR="000039CE" w:rsidRDefault="000039CE">
            <w:pPr>
              <w:pStyle w:val="TAL"/>
            </w:pPr>
            <w:r>
              <w:t>Indicates if the traffic of the matching application is to be offloaded to non-3GPP access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41FE237D" w14:textId="77777777" w:rsidR="000039CE" w:rsidRDefault="000039CE">
            <w:pPr>
              <w:pStyle w:val="TAL"/>
              <w:rPr>
                <w:szCs w:val="18"/>
              </w:rPr>
            </w:pPr>
            <w:r>
              <w:rPr>
                <w:szCs w:val="18"/>
              </w:rPr>
              <w:t>Optional</w:t>
            </w:r>
          </w:p>
          <w:p w14:paraId="4DA45A09" w14:textId="77777777" w:rsidR="000039CE" w:rsidRDefault="000039CE">
            <w:pPr>
              <w:pStyle w:val="TAL"/>
              <w:rPr>
                <w:szCs w:val="18"/>
              </w:rPr>
            </w:pPr>
            <w:r>
              <w:rPr>
                <w:lang w:eastAsia="zh-CN"/>
              </w:rPr>
              <w:t>(NOTE 4)</w:t>
            </w:r>
          </w:p>
        </w:tc>
        <w:tc>
          <w:tcPr>
            <w:tcW w:w="1790" w:type="dxa"/>
            <w:tcBorders>
              <w:top w:val="single" w:sz="4" w:space="0" w:color="auto"/>
              <w:left w:val="single" w:sz="4" w:space="0" w:color="auto"/>
              <w:bottom w:val="single" w:sz="4" w:space="0" w:color="auto"/>
              <w:right w:val="single" w:sz="4" w:space="0" w:color="auto"/>
            </w:tcBorders>
            <w:hideMark/>
          </w:tcPr>
          <w:p w14:paraId="351EED20" w14:textId="77777777" w:rsidR="000039CE" w:rsidRDefault="000039CE">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7E7BC701" w14:textId="77777777" w:rsidR="000039CE" w:rsidRDefault="000039CE">
            <w:pPr>
              <w:pStyle w:val="TAL"/>
              <w:rPr>
                <w:szCs w:val="18"/>
                <w:lang w:eastAsia="en-GB"/>
              </w:rPr>
            </w:pPr>
            <w:r>
              <w:rPr>
                <w:szCs w:val="18"/>
              </w:rPr>
              <w:t>UE context</w:t>
            </w:r>
          </w:p>
        </w:tc>
      </w:tr>
      <w:tr w:rsidR="000039CE" w14:paraId="24B58D20" w14:textId="77777777" w:rsidTr="000039CE">
        <w:trPr>
          <w:cantSplit/>
        </w:trPr>
        <w:tc>
          <w:tcPr>
            <w:tcW w:w="1538" w:type="dxa"/>
            <w:tcBorders>
              <w:top w:val="single" w:sz="4" w:space="0" w:color="auto"/>
              <w:left w:val="single" w:sz="4" w:space="0" w:color="auto"/>
              <w:bottom w:val="single" w:sz="4" w:space="0" w:color="auto"/>
              <w:right w:val="single" w:sz="4" w:space="0" w:color="auto"/>
            </w:tcBorders>
            <w:hideMark/>
          </w:tcPr>
          <w:p w14:paraId="09BF1AD9" w14:textId="77777777" w:rsidR="000039CE" w:rsidRDefault="000039CE">
            <w:pPr>
              <w:pStyle w:val="TAL"/>
            </w:pPr>
            <w:proofErr w:type="spellStart"/>
            <w:r>
              <w:t>ProSe</w:t>
            </w:r>
            <w:proofErr w:type="spellEnd"/>
            <w:r>
              <w:t xml:space="preserve"> Layer-3 UE-to-Network Relay Offload indication</w:t>
            </w:r>
          </w:p>
        </w:tc>
        <w:tc>
          <w:tcPr>
            <w:tcW w:w="2886" w:type="dxa"/>
            <w:tcBorders>
              <w:top w:val="single" w:sz="4" w:space="0" w:color="auto"/>
              <w:left w:val="single" w:sz="4" w:space="0" w:color="auto"/>
              <w:bottom w:val="single" w:sz="4" w:space="0" w:color="auto"/>
              <w:right w:val="single" w:sz="4" w:space="0" w:color="auto"/>
            </w:tcBorders>
            <w:hideMark/>
          </w:tcPr>
          <w:p w14:paraId="0375A31E" w14:textId="77777777" w:rsidR="000039CE" w:rsidRDefault="000039CE">
            <w:pPr>
              <w:pStyle w:val="TAL"/>
            </w:pPr>
            <w:r>
              <w:t xml:space="preserve">Indicates if the traffic of the matching application is to be sent via a </w:t>
            </w:r>
            <w:proofErr w:type="spellStart"/>
            <w:r>
              <w:t>ProSe</w:t>
            </w:r>
            <w:proofErr w:type="spellEnd"/>
            <w:r>
              <w:t xml:space="preserve"> Layer-3 UE-to-Network Relay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52FF76C9" w14:textId="77777777" w:rsidR="000039CE" w:rsidRDefault="000039CE">
            <w:pPr>
              <w:pStyle w:val="TAL"/>
              <w:rPr>
                <w:szCs w:val="18"/>
              </w:rPr>
            </w:pPr>
            <w:r>
              <w:rPr>
                <w:szCs w:val="18"/>
              </w:rPr>
              <w:t>Optional</w:t>
            </w:r>
          </w:p>
          <w:p w14:paraId="2D7CE266" w14:textId="77777777" w:rsidR="000039CE" w:rsidRDefault="000039CE">
            <w:pPr>
              <w:pStyle w:val="TAL"/>
              <w:rPr>
                <w:szCs w:val="18"/>
              </w:rPr>
            </w:pPr>
            <w:r>
              <w:rPr>
                <w:lang w:eastAsia="zh-CN"/>
              </w:rPr>
              <w:t>(NOTE 4)</w:t>
            </w:r>
          </w:p>
        </w:tc>
        <w:tc>
          <w:tcPr>
            <w:tcW w:w="1790" w:type="dxa"/>
            <w:tcBorders>
              <w:top w:val="single" w:sz="4" w:space="0" w:color="auto"/>
              <w:left w:val="single" w:sz="4" w:space="0" w:color="auto"/>
              <w:bottom w:val="single" w:sz="4" w:space="0" w:color="auto"/>
              <w:right w:val="single" w:sz="4" w:space="0" w:color="auto"/>
            </w:tcBorders>
            <w:hideMark/>
          </w:tcPr>
          <w:p w14:paraId="2B0633AE" w14:textId="77777777" w:rsidR="000039CE" w:rsidRDefault="000039CE">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27F95EC6" w14:textId="77777777" w:rsidR="000039CE" w:rsidRDefault="000039CE">
            <w:pPr>
              <w:pStyle w:val="TAL"/>
              <w:rPr>
                <w:szCs w:val="18"/>
                <w:lang w:eastAsia="en-GB"/>
              </w:rPr>
            </w:pPr>
            <w:r>
              <w:rPr>
                <w:szCs w:val="18"/>
              </w:rPr>
              <w:t>UE context</w:t>
            </w:r>
          </w:p>
        </w:tc>
      </w:tr>
      <w:tr w:rsidR="000039CE" w14:paraId="7050A9E3" w14:textId="77777777" w:rsidTr="000039CE">
        <w:trPr>
          <w:cantSplit/>
        </w:trPr>
        <w:tc>
          <w:tcPr>
            <w:tcW w:w="1538" w:type="dxa"/>
            <w:tcBorders>
              <w:top w:val="single" w:sz="4" w:space="0" w:color="auto"/>
              <w:left w:val="single" w:sz="4" w:space="0" w:color="auto"/>
              <w:bottom w:val="single" w:sz="4" w:space="0" w:color="auto"/>
              <w:right w:val="single" w:sz="4" w:space="0" w:color="auto"/>
            </w:tcBorders>
            <w:hideMark/>
          </w:tcPr>
          <w:p w14:paraId="63F3CB21" w14:textId="77777777" w:rsidR="000039CE" w:rsidRDefault="000039CE">
            <w:pPr>
              <w:pStyle w:val="TAL"/>
            </w:pPr>
            <w:proofErr w:type="spellStart"/>
            <w:r>
              <w:t>ProSe</w:t>
            </w:r>
            <w:proofErr w:type="spellEnd"/>
            <w:r>
              <w:t xml:space="preserve"> Multi-path Preference</w:t>
            </w:r>
          </w:p>
        </w:tc>
        <w:tc>
          <w:tcPr>
            <w:tcW w:w="2886" w:type="dxa"/>
            <w:tcBorders>
              <w:top w:val="single" w:sz="4" w:space="0" w:color="auto"/>
              <w:left w:val="single" w:sz="4" w:space="0" w:color="auto"/>
              <w:bottom w:val="single" w:sz="4" w:space="0" w:color="auto"/>
              <w:right w:val="single" w:sz="4" w:space="0" w:color="auto"/>
            </w:tcBorders>
            <w:hideMark/>
          </w:tcPr>
          <w:p w14:paraId="1AC4AE45" w14:textId="77777777" w:rsidR="000039CE" w:rsidRDefault="000039CE">
            <w:pPr>
              <w:pStyle w:val="TAL"/>
            </w:pPr>
            <w:r>
              <w:t xml:space="preserve">Indicates if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outside of a PDU session.</w:t>
            </w:r>
          </w:p>
        </w:tc>
        <w:tc>
          <w:tcPr>
            <w:tcW w:w="1788" w:type="dxa"/>
            <w:tcBorders>
              <w:top w:val="single" w:sz="4" w:space="0" w:color="auto"/>
              <w:left w:val="single" w:sz="4" w:space="0" w:color="auto"/>
              <w:bottom w:val="single" w:sz="4" w:space="0" w:color="auto"/>
              <w:right w:val="single" w:sz="4" w:space="0" w:color="auto"/>
            </w:tcBorders>
            <w:hideMark/>
          </w:tcPr>
          <w:p w14:paraId="065E5B85" w14:textId="77777777" w:rsidR="000039CE" w:rsidRDefault="000039CE">
            <w:pPr>
              <w:pStyle w:val="TAL"/>
              <w:rPr>
                <w:szCs w:val="18"/>
              </w:rPr>
            </w:pPr>
            <w:r>
              <w:rPr>
                <w:szCs w:val="18"/>
              </w:rPr>
              <w:t>Optional</w:t>
            </w:r>
          </w:p>
          <w:p w14:paraId="6CE9B79C" w14:textId="77777777" w:rsidR="000039CE" w:rsidRDefault="000039CE">
            <w:pPr>
              <w:pStyle w:val="TAL"/>
              <w:rPr>
                <w:szCs w:val="18"/>
              </w:rPr>
            </w:pPr>
            <w:r>
              <w:rPr>
                <w:szCs w:val="18"/>
              </w:rPr>
              <w:t>(NOTE 9)</w:t>
            </w:r>
          </w:p>
        </w:tc>
        <w:tc>
          <w:tcPr>
            <w:tcW w:w="1790" w:type="dxa"/>
            <w:tcBorders>
              <w:top w:val="single" w:sz="4" w:space="0" w:color="auto"/>
              <w:left w:val="single" w:sz="4" w:space="0" w:color="auto"/>
              <w:bottom w:val="single" w:sz="4" w:space="0" w:color="auto"/>
              <w:right w:val="single" w:sz="4" w:space="0" w:color="auto"/>
            </w:tcBorders>
            <w:hideMark/>
          </w:tcPr>
          <w:p w14:paraId="5D35C1A6" w14:textId="77777777" w:rsidR="000039CE" w:rsidRDefault="000039CE">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7252DF62" w14:textId="77777777" w:rsidR="000039CE" w:rsidRDefault="000039CE">
            <w:pPr>
              <w:pStyle w:val="TAL"/>
              <w:rPr>
                <w:szCs w:val="18"/>
                <w:lang w:eastAsia="en-GB"/>
              </w:rPr>
            </w:pPr>
            <w:r>
              <w:rPr>
                <w:szCs w:val="18"/>
              </w:rPr>
              <w:t>UE context</w:t>
            </w:r>
          </w:p>
        </w:tc>
      </w:tr>
      <w:tr w:rsidR="000039CE" w14:paraId="11FD635B" w14:textId="77777777" w:rsidTr="000039CE">
        <w:trPr>
          <w:cantSplit/>
        </w:trPr>
        <w:tc>
          <w:tcPr>
            <w:tcW w:w="1538" w:type="dxa"/>
            <w:tcBorders>
              <w:top w:val="single" w:sz="4" w:space="0" w:color="auto"/>
              <w:left w:val="single" w:sz="4" w:space="0" w:color="auto"/>
              <w:bottom w:val="single" w:sz="4" w:space="0" w:color="auto"/>
              <w:right w:val="single" w:sz="4" w:space="0" w:color="auto"/>
            </w:tcBorders>
            <w:hideMark/>
          </w:tcPr>
          <w:p w14:paraId="619249E5" w14:textId="77777777" w:rsidR="000039CE" w:rsidRDefault="000039CE">
            <w:pPr>
              <w:pStyle w:val="TAL"/>
              <w:rPr>
                <w:rFonts w:eastAsia="宋体"/>
              </w:rPr>
            </w:pPr>
            <w:r>
              <w:rPr>
                <w:rFonts w:eastAsia="宋体"/>
              </w:rPr>
              <w:t>Access Type preference</w:t>
            </w:r>
          </w:p>
        </w:tc>
        <w:tc>
          <w:tcPr>
            <w:tcW w:w="2886" w:type="dxa"/>
            <w:tcBorders>
              <w:top w:val="single" w:sz="4" w:space="0" w:color="auto"/>
              <w:left w:val="single" w:sz="4" w:space="0" w:color="auto"/>
              <w:bottom w:val="single" w:sz="4" w:space="0" w:color="auto"/>
              <w:right w:val="single" w:sz="4" w:space="0" w:color="auto"/>
            </w:tcBorders>
            <w:hideMark/>
          </w:tcPr>
          <w:p w14:paraId="4429CDB4" w14:textId="77777777" w:rsidR="000039CE" w:rsidRDefault="000039CE">
            <w:pPr>
              <w:pStyle w:val="TAL"/>
            </w:pPr>
            <w:r>
              <w:t>Indicates the preferred Access Type (3GPP or non-3GPP or Multi-Access) when the UE establishes a PDU Session for the matching application.</w:t>
            </w:r>
          </w:p>
        </w:tc>
        <w:tc>
          <w:tcPr>
            <w:tcW w:w="1788" w:type="dxa"/>
            <w:tcBorders>
              <w:top w:val="single" w:sz="4" w:space="0" w:color="auto"/>
              <w:left w:val="single" w:sz="4" w:space="0" w:color="auto"/>
              <w:bottom w:val="single" w:sz="4" w:space="0" w:color="auto"/>
              <w:right w:val="single" w:sz="4" w:space="0" w:color="auto"/>
            </w:tcBorders>
            <w:hideMark/>
          </w:tcPr>
          <w:p w14:paraId="12C5415E" w14:textId="77777777" w:rsidR="000039CE" w:rsidRDefault="000039CE">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346977DC" w14:textId="77777777" w:rsidR="000039CE" w:rsidRDefault="000039CE">
            <w:pPr>
              <w:pStyle w:val="TAL"/>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4D27FC0D" w14:textId="77777777" w:rsidR="000039CE" w:rsidRDefault="000039CE">
            <w:pPr>
              <w:pStyle w:val="TAL"/>
              <w:rPr>
                <w:szCs w:val="18"/>
              </w:rPr>
            </w:pPr>
            <w:r>
              <w:rPr>
                <w:szCs w:val="18"/>
              </w:rPr>
              <w:t>UE context</w:t>
            </w:r>
          </w:p>
        </w:tc>
      </w:tr>
      <w:tr w:rsidR="000039CE" w14:paraId="4401C48D" w14:textId="77777777" w:rsidTr="000039CE">
        <w:trPr>
          <w:cantSplit/>
        </w:trPr>
        <w:tc>
          <w:tcPr>
            <w:tcW w:w="1538" w:type="dxa"/>
            <w:tcBorders>
              <w:top w:val="single" w:sz="4" w:space="0" w:color="auto"/>
              <w:left w:val="single" w:sz="4" w:space="0" w:color="auto"/>
              <w:bottom w:val="single" w:sz="4" w:space="0" w:color="auto"/>
              <w:right w:val="single" w:sz="4" w:space="0" w:color="auto"/>
            </w:tcBorders>
            <w:hideMark/>
          </w:tcPr>
          <w:p w14:paraId="40D94B5D" w14:textId="77777777" w:rsidR="000039CE" w:rsidRDefault="000039CE">
            <w:pPr>
              <w:pStyle w:val="TAL"/>
              <w:rPr>
                <w:rFonts w:eastAsia="宋体"/>
              </w:rPr>
            </w:pPr>
            <w:r>
              <w:rPr>
                <w:rFonts w:eastAsia="宋体"/>
              </w:rPr>
              <w:t>PDU Session Pair ID</w:t>
            </w:r>
          </w:p>
        </w:tc>
        <w:tc>
          <w:tcPr>
            <w:tcW w:w="2886" w:type="dxa"/>
            <w:tcBorders>
              <w:top w:val="single" w:sz="4" w:space="0" w:color="auto"/>
              <w:left w:val="single" w:sz="4" w:space="0" w:color="auto"/>
              <w:bottom w:val="single" w:sz="4" w:space="0" w:color="auto"/>
              <w:right w:val="single" w:sz="4" w:space="0" w:color="auto"/>
            </w:tcBorders>
            <w:hideMark/>
          </w:tcPr>
          <w:p w14:paraId="6B2CF631" w14:textId="77777777" w:rsidR="000039CE" w:rsidRDefault="000039CE">
            <w:pPr>
              <w:pStyle w:val="TAL"/>
            </w:pPr>
            <w:r>
              <w:t>An indication shared by redundant PDU Sessions as described in clause 5.33.2.1 of TS 23.501 [2].</w:t>
            </w:r>
          </w:p>
        </w:tc>
        <w:tc>
          <w:tcPr>
            <w:tcW w:w="1788" w:type="dxa"/>
            <w:tcBorders>
              <w:top w:val="single" w:sz="4" w:space="0" w:color="auto"/>
              <w:left w:val="single" w:sz="4" w:space="0" w:color="auto"/>
              <w:bottom w:val="single" w:sz="4" w:space="0" w:color="auto"/>
              <w:right w:val="single" w:sz="4" w:space="0" w:color="auto"/>
            </w:tcBorders>
            <w:hideMark/>
          </w:tcPr>
          <w:p w14:paraId="36ED939D" w14:textId="77777777" w:rsidR="000039CE" w:rsidRDefault="000039CE">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5344B165" w14:textId="77777777" w:rsidR="000039CE" w:rsidRDefault="000039CE">
            <w:pPr>
              <w:pStyle w:val="TAL"/>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0D5654D9" w14:textId="77777777" w:rsidR="000039CE" w:rsidRDefault="000039CE">
            <w:pPr>
              <w:pStyle w:val="TAL"/>
              <w:rPr>
                <w:szCs w:val="18"/>
              </w:rPr>
            </w:pPr>
            <w:r>
              <w:rPr>
                <w:szCs w:val="18"/>
              </w:rPr>
              <w:t>UE context</w:t>
            </w:r>
          </w:p>
        </w:tc>
      </w:tr>
      <w:tr w:rsidR="000039CE" w14:paraId="418100BB" w14:textId="77777777" w:rsidTr="000039CE">
        <w:trPr>
          <w:cantSplit/>
        </w:trPr>
        <w:tc>
          <w:tcPr>
            <w:tcW w:w="1538" w:type="dxa"/>
            <w:tcBorders>
              <w:top w:val="single" w:sz="4" w:space="0" w:color="auto"/>
              <w:left w:val="single" w:sz="4" w:space="0" w:color="auto"/>
              <w:bottom w:val="single" w:sz="4" w:space="0" w:color="auto"/>
              <w:right w:val="single" w:sz="4" w:space="0" w:color="auto"/>
            </w:tcBorders>
            <w:hideMark/>
          </w:tcPr>
          <w:p w14:paraId="12DE2626" w14:textId="77777777" w:rsidR="000039CE" w:rsidRDefault="000039CE">
            <w:pPr>
              <w:pStyle w:val="TAL"/>
              <w:keepNext w:val="0"/>
              <w:rPr>
                <w:rFonts w:eastAsia="宋体"/>
              </w:rPr>
            </w:pPr>
            <w:r>
              <w:rPr>
                <w:rFonts w:eastAsia="宋体"/>
              </w:rPr>
              <w:t>RSN</w:t>
            </w:r>
          </w:p>
        </w:tc>
        <w:tc>
          <w:tcPr>
            <w:tcW w:w="2886" w:type="dxa"/>
            <w:tcBorders>
              <w:top w:val="single" w:sz="4" w:space="0" w:color="auto"/>
              <w:left w:val="single" w:sz="4" w:space="0" w:color="auto"/>
              <w:bottom w:val="single" w:sz="4" w:space="0" w:color="auto"/>
              <w:right w:val="single" w:sz="4" w:space="0" w:color="auto"/>
            </w:tcBorders>
            <w:hideMark/>
          </w:tcPr>
          <w:p w14:paraId="6F6A39DF" w14:textId="77777777" w:rsidR="000039CE" w:rsidRDefault="000039CE">
            <w:pPr>
              <w:pStyle w:val="TAL"/>
              <w:keepNext w:val="0"/>
            </w:pPr>
            <w:r>
              <w:t>The RSN as described in clause 5.33.2.1 of TS 23.501 [2].</w:t>
            </w:r>
          </w:p>
        </w:tc>
        <w:tc>
          <w:tcPr>
            <w:tcW w:w="1788" w:type="dxa"/>
            <w:tcBorders>
              <w:top w:val="single" w:sz="4" w:space="0" w:color="auto"/>
              <w:left w:val="single" w:sz="4" w:space="0" w:color="auto"/>
              <w:bottom w:val="single" w:sz="4" w:space="0" w:color="auto"/>
              <w:right w:val="single" w:sz="4" w:space="0" w:color="auto"/>
            </w:tcBorders>
            <w:hideMark/>
          </w:tcPr>
          <w:p w14:paraId="593B1772" w14:textId="77777777" w:rsidR="000039CE" w:rsidRDefault="000039CE">
            <w:pPr>
              <w:pStyle w:val="TAL"/>
              <w:keepNext w:val="0"/>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4AFF5EEF" w14:textId="77777777" w:rsidR="000039CE" w:rsidRDefault="000039CE">
            <w:pPr>
              <w:pStyle w:val="TAL"/>
              <w:keepNext w:val="0"/>
              <w:rPr>
                <w:szCs w:val="18"/>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41E9CD97" w14:textId="77777777" w:rsidR="000039CE" w:rsidRDefault="000039CE">
            <w:pPr>
              <w:pStyle w:val="TAL"/>
              <w:keepNext w:val="0"/>
              <w:rPr>
                <w:szCs w:val="18"/>
              </w:rPr>
            </w:pPr>
            <w:r>
              <w:rPr>
                <w:szCs w:val="18"/>
              </w:rPr>
              <w:t>UE context</w:t>
            </w:r>
          </w:p>
        </w:tc>
      </w:tr>
      <w:tr w:rsidR="000039CE" w14:paraId="645FA1A0" w14:textId="77777777" w:rsidTr="000039CE">
        <w:trPr>
          <w:cantSplit/>
        </w:trPr>
        <w:tc>
          <w:tcPr>
            <w:tcW w:w="1538" w:type="dxa"/>
            <w:tcBorders>
              <w:top w:val="single" w:sz="4" w:space="0" w:color="auto"/>
              <w:left w:val="single" w:sz="4" w:space="0" w:color="auto"/>
              <w:bottom w:val="single" w:sz="4" w:space="0" w:color="auto"/>
              <w:right w:val="single" w:sz="4" w:space="0" w:color="auto"/>
            </w:tcBorders>
            <w:hideMark/>
          </w:tcPr>
          <w:p w14:paraId="0D05EED6" w14:textId="77777777" w:rsidR="000039CE" w:rsidRDefault="000039CE">
            <w:pPr>
              <w:pStyle w:val="TAL"/>
              <w:keepNext w:val="0"/>
              <w:rPr>
                <w:b/>
              </w:rPr>
            </w:pPr>
            <w:r>
              <w:rPr>
                <w:b/>
              </w:rPr>
              <w:t>Route Selection Validation Criteria</w:t>
            </w:r>
          </w:p>
          <w:p w14:paraId="37A8469C" w14:textId="77777777" w:rsidR="000039CE" w:rsidRDefault="000039CE">
            <w:pPr>
              <w:pStyle w:val="TAL"/>
              <w:keepNext w:val="0"/>
            </w:pPr>
            <w:r>
              <w:t>(NOTE 6, NOTE 7)</w:t>
            </w:r>
          </w:p>
        </w:tc>
        <w:tc>
          <w:tcPr>
            <w:tcW w:w="2886" w:type="dxa"/>
            <w:tcBorders>
              <w:top w:val="single" w:sz="4" w:space="0" w:color="auto"/>
              <w:left w:val="single" w:sz="4" w:space="0" w:color="auto"/>
              <w:bottom w:val="single" w:sz="4" w:space="0" w:color="auto"/>
              <w:right w:val="single" w:sz="4" w:space="0" w:color="auto"/>
            </w:tcBorders>
            <w:hideMark/>
          </w:tcPr>
          <w:p w14:paraId="4DA9915C" w14:textId="77777777" w:rsidR="000039CE" w:rsidRDefault="000039CE">
            <w:pPr>
              <w:pStyle w:val="TAL"/>
              <w:keepNext w:val="0"/>
              <w:rPr>
                <w:i/>
              </w:rPr>
            </w:pPr>
            <w:r>
              <w:rPr>
                <w:i/>
              </w:rPr>
              <w:t>This part defines the Route Validation Criteria components</w:t>
            </w:r>
          </w:p>
        </w:tc>
        <w:tc>
          <w:tcPr>
            <w:tcW w:w="1788" w:type="dxa"/>
            <w:tcBorders>
              <w:top w:val="single" w:sz="4" w:space="0" w:color="auto"/>
              <w:left w:val="single" w:sz="4" w:space="0" w:color="auto"/>
              <w:bottom w:val="single" w:sz="4" w:space="0" w:color="auto"/>
              <w:right w:val="single" w:sz="4" w:space="0" w:color="auto"/>
            </w:tcBorders>
            <w:hideMark/>
          </w:tcPr>
          <w:p w14:paraId="7D3A4338" w14:textId="77777777" w:rsidR="000039CE" w:rsidRDefault="000039CE">
            <w:pPr>
              <w:pStyle w:val="TAL"/>
              <w:keepNext w:val="0"/>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tcPr>
          <w:p w14:paraId="3F31C284" w14:textId="77777777" w:rsidR="000039CE" w:rsidRDefault="000039CE">
            <w:pPr>
              <w:pStyle w:val="TAL"/>
              <w:keepNext w:val="0"/>
              <w:rPr>
                <w:szCs w:val="18"/>
              </w:rPr>
            </w:pPr>
          </w:p>
        </w:tc>
        <w:tc>
          <w:tcPr>
            <w:tcW w:w="1629" w:type="dxa"/>
            <w:tcBorders>
              <w:top w:val="single" w:sz="4" w:space="0" w:color="auto"/>
              <w:left w:val="single" w:sz="4" w:space="0" w:color="auto"/>
              <w:bottom w:val="single" w:sz="4" w:space="0" w:color="auto"/>
              <w:right w:val="single" w:sz="4" w:space="0" w:color="auto"/>
            </w:tcBorders>
          </w:tcPr>
          <w:p w14:paraId="73000F80" w14:textId="77777777" w:rsidR="000039CE" w:rsidRDefault="000039CE">
            <w:pPr>
              <w:pStyle w:val="TAL"/>
              <w:keepNext w:val="0"/>
              <w:rPr>
                <w:szCs w:val="18"/>
              </w:rPr>
            </w:pPr>
          </w:p>
        </w:tc>
      </w:tr>
      <w:tr w:rsidR="000039CE" w14:paraId="230E4260" w14:textId="77777777" w:rsidTr="000039CE">
        <w:trPr>
          <w:cantSplit/>
        </w:trPr>
        <w:tc>
          <w:tcPr>
            <w:tcW w:w="1538" w:type="dxa"/>
            <w:tcBorders>
              <w:top w:val="single" w:sz="4" w:space="0" w:color="auto"/>
              <w:left w:val="single" w:sz="4" w:space="0" w:color="auto"/>
              <w:bottom w:val="single" w:sz="4" w:space="0" w:color="auto"/>
              <w:right w:val="single" w:sz="4" w:space="0" w:color="auto"/>
            </w:tcBorders>
            <w:hideMark/>
          </w:tcPr>
          <w:p w14:paraId="43C86857" w14:textId="77777777" w:rsidR="000039CE" w:rsidRDefault="000039CE">
            <w:pPr>
              <w:pStyle w:val="TAL"/>
            </w:pPr>
            <w:r>
              <w:t>Time Window</w:t>
            </w:r>
          </w:p>
        </w:tc>
        <w:tc>
          <w:tcPr>
            <w:tcW w:w="2886" w:type="dxa"/>
            <w:tcBorders>
              <w:top w:val="single" w:sz="4" w:space="0" w:color="auto"/>
              <w:left w:val="single" w:sz="4" w:space="0" w:color="auto"/>
              <w:bottom w:val="single" w:sz="4" w:space="0" w:color="auto"/>
              <w:right w:val="single" w:sz="4" w:space="0" w:color="auto"/>
            </w:tcBorders>
            <w:hideMark/>
          </w:tcPr>
          <w:p w14:paraId="7A57BD0D" w14:textId="77777777" w:rsidR="000039CE" w:rsidRDefault="000039CE">
            <w:pPr>
              <w:pStyle w:val="TAL"/>
            </w:pPr>
            <w:r>
              <w:t>The time window when the matching traffic is allowed. The RSD is not considered to be valid if the current time is not in the time window.</w:t>
            </w:r>
          </w:p>
        </w:tc>
        <w:tc>
          <w:tcPr>
            <w:tcW w:w="1788" w:type="dxa"/>
            <w:tcBorders>
              <w:top w:val="single" w:sz="4" w:space="0" w:color="auto"/>
              <w:left w:val="single" w:sz="4" w:space="0" w:color="auto"/>
              <w:bottom w:val="single" w:sz="4" w:space="0" w:color="auto"/>
              <w:right w:val="single" w:sz="4" w:space="0" w:color="auto"/>
            </w:tcBorders>
            <w:hideMark/>
          </w:tcPr>
          <w:p w14:paraId="12FC87B3" w14:textId="77777777" w:rsidR="000039CE" w:rsidRDefault="000039CE">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7CEE87C2" w14:textId="77777777" w:rsidR="000039CE" w:rsidRDefault="000039CE">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65DB2458" w14:textId="77777777" w:rsidR="000039CE" w:rsidRDefault="000039CE">
            <w:pPr>
              <w:pStyle w:val="TAL"/>
              <w:rPr>
                <w:szCs w:val="18"/>
                <w:lang w:eastAsia="en-GB"/>
              </w:rPr>
            </w:pPr>
            <w:r>
              <w:rPr>
                <w:szCs w:val="18"/>
              </w:rPr>
              <w:t>UE context</w:t>
            </w:r>
          </w:p>
        </w:tc>
      </w:tr>
      <w:tr w:rsidR="000039CE" w14:paraId="23D1BD0A" w14:textId="77777777" w:rsidTr="000039CE">
        <w:trPr>
          <w:cantSplit/>
        </w:trPr>
        <w:tc>
          <w:tcPr>
            <w:tcW w:w="1538" w:type="dxa"/>
            <w:tcBorders>
              <w:top w:val="single" w:sz="4" w:space="0" w:color="auto"/>
              <w:left w:val="single" w:sz="4" w:space="0" w:color="auto"/>
              <w:bottom w:val="single" w:sz="4" w:space="0" w:color="auto"/>
              <w:right w:val="single" w:sz="4" w:space="0" w:color="auto"/>
            </w:tcBorders>
            <w:hideMark/>
          </w:tcPr>
          <w:p w14:paraId="751520C2" w14:textId="77777777" w:rsidR="000039CE" w:rsidRDefault="000039CE">
            <w:pPr>
              <w:pStyle w:val="TAL"/>
            </w:pPr>
            <w:r>
              <w:t>Location Criteria</w:t>
            </w:r>
          </w:p>
        </w:tc>
        <w:tc>
          <w:tcPr>
            <w:tcW w:w="2886" w:type="dxa"/>
            <w:tcBorders>
              <w:top w:val="single" w:sz="4" w:space="0" w:color="auto"/>
              <w:left w:val="single" w:sz="4" w:space="0" w:color="auto"/>
              <w:bottom w:val="single" w:sz="4" w:space="0" w:color="auto"/>
              <w:right w:val="single" w:sz="4" w:space="0" w:color="auto"/>
            </w:tcBorders>
            <w:hideMark/>
          </w:tcPr>
          <w:p w14:paraId="4696A20B" w14:textId="77777777" w:rsidR="000039CE" w:rsidRDefault="000039CE">
            <w:pPr>
              <w:pStyle w:val="TAL"/>
            </w:pPr>
            <w:r>
              <w:t>The UE location where the matching traffic is allowed. The RSD rule is not considered to be valid if the UE location does not match the location criteria.</w:t>
            </w:r>
          </w:p>
        </w:tc>
        <w:tc>
          <w:tcPr>
            <w:tcW w:w="1788" w:type="dxa"/>
            <w:tcBorders>
              <w:top w:val="single" w:sz="4" w:space="0" w:color="auto"/>
              <w:left w:val="single" w:sz="4" w:space="0" w:color="auto"/>
              <w:bottom w:val="single" w:sz="4" w:space="0" w:color="auto"/>
              <w:right w:val="single" w:sz="4" w:space="0" w:color="auto"/>
            </w:tcBorders>
            <w:hideMark/>
          </w:tcPr>
          <w:p w14:paraId="1BD36BAC" w14:textId="77777777" w:rsidR="000039CE" w:rsidRDefault="000039CE">
            <w:pPr>
              <w:pStyle w:val="TAL"/>
              <w:rPr>
                <w:szCs w:val="18"/>
              </w:rPr>
            </w:pPr>
            <w:r>
              <w:rPr>
                <w:szCs w:val="18"/>
              </w:rPr>
              <w:t>Optional</w:t>
            </w:r>
          </w:p>
        </w:tc>
        <w:tc>
          <w:tcPr>
            <w:tcW w:w="1790" w:type="dxa"/>
            <w:tcBorders>
              <w:top w:val="single" w:sz="4" w:space="0" w:color="auto"/>
              <w:left w:val="single" w:sz="4" w:space="0" w:color="auto"/>
              <w:bottom w:val="single" w:sz="4" w:space="0" w:color="auto"/>
              <w:right w:val="single" w:sz="4" w:space="0" w:color="auto"/>
            </w:tcBorders>
            <w:hideMark/>
          </w:tcPr>
          <w:p w14:paraId="18D659A3" w14:textId="77777777" w:rsidR="000039CE" w:rsidRDefault="000039CE">
            <w:pPr>
              <w:pStyle w:val="TAL"/>
              <w:rPr>
                <w:szCs w:val="18"/>
                <w:lang w:eastAsia="zh-CN"/>
              </w:rPr>
            </w:pPr>
            <w:r>
              <w:rPr>
                <w:szCs w:val="18"/>
                <w:lang w:eastAsia="zh-CN"/>
              </w:rPr>
              <w:t>Yes</w:t>
            </w:r>
          </w:p>
        </w:tc>
        <w:tc>
          <w:tcPr>
            <w:tcW w:w="1629" w:type="dxa"/>
            <w:tcBorders>
              <w:top w:val="single" w:sz="4" w:space="0" w:color="auto"/>
              <w:left w:val="single" w:sz="4" w:space="0" w:color="auto"/>
              <w:bottom w:val="single" w:sz="4" w:space="0" w:color="auto"/>
              <w:right w:val="single" w:sz="4" w:space="0" w:color="auto"/>
            </w:tcBorders>
            <w:hideMark/>
          </w:tcPr>
          <w:p w14:paraId="723985DF" w14:textId="77777777" w:rsidR="000039CE" w:rsidRDefault="000039CE">
            <w:pPr>
              <w:pStyle w:val="TAL"/>
              <w:rPr>
                <w:szCs w:val="18"/>
                <w:lang w:eastAsia="en-GB"/>
              </w:rPr>
            </w:pPr>
            <w:r>
              <w:rPr>
                <w:szCs w:val="18"/>
              </w:rPr>
              <w:t>UE context</w:t>
            </w:r>
          </w:p>
        </w:tc>
      </w:tr>
      <w:tr w:rsidR="000039CE" w14:paraId="2BE61E6A" w14:textId="77777777" w:rsidTr="000039CE">
        <w:trPr>
          <w:cantSplit/>
        </w:trPr>
        <w:tc>
          <w:tcPr>
            <w:tcW w:w="9631" w:type="dxa"/>
            <w:gridSpan w:val="5"/>
            <w:tcBorders>
              <w:top w:val="single" w:sz="4" w:space="0" w:color="auto"/>
              <w:left w:val="single" w:sz="4" w:space="0" w:color="auto"/>
              <w:bottom w:val="single" w:sz="4" w:space="0" w:color="auto"/>
              <w:right w:val="single" w:sz="4" w:space="0" w:color="auto"/>
            </w:tcBorders>
            <w:hideMark/>
          </w:tcPr>
          <w:p w14:paraId="404DFA61" w14:textId="77777777" w:rsidR="000039CE" w:rsidRDefault="000039CE">
            <w:pPr>
              <w:pStyle w:val="TAN"/>
            </w:pPr>
            <w:r>
              <w:t>NOTE 1:</w:t>
            </w:r>
            <w:r>
              <w:tab/>
              <w:t>Every Route Selection Descriptor in the list shall have a different precedence value.</w:t>
            </w:r>
          </w:p>
          <w:p w14:paraId="0A8B3B9A" w14:textId="77777777" w:rsidR="000039CE" w:rsidRDefault="000039CE">
            <w:pPr>
              <w:pStyle w:val="TAN"/>
            </w:pPr>
            <w:r>
              <w:t>NOTE 2:</w:t>
            </w:r>
            <w:r>
              <w:tab/>
              <w:t>At least one of the route selection components shall be present.</w:t>
            </w:r>
          </w:p>
          <w:p w14:paraId="1A7A26B0" w14:textId="77777777" w:rsidR="000039CE" w:rsidRDefault="000039CE">
            <w:pPr>
              <w:pStyle w:val="TAN"/>
            </w:pPr>
            <w:r>
              <w:t>NOTE 3:</w:t>
            </w:r>
            <w:r>
              <w:tab/>
              <w:t>When the Subscription Information contains only one S-NSSAI in UDR, the PCF needs not provision the UE with S-NSSAI in the Network Slice Selection information. The "match all" URSP rule has one S-NSSAI at most.</w:t>
            </w:r>
          </w:p>
          <w:p w14:paraId="5B2AFA10" w14:textId="77777777" w:rsidR="000039CE" w:rsidRDefault="000039CE">
            <w:pPr>
              <w:pStyle w:val="TAN"/>
            </w:pPr>
            <w:r>
              <w:t>NOTE 4:</w:t>
            </w:r>
            <w:r>
              <w:tab/>
              <w:t>If this indication is present in a Route Selection Descriptor, no other components shall be included in the Route Selection Descriptor.</w:t>
            </w:r>
          </w:p>
          <w:p w14:paraId="1AC826A2" w14:textId="77777777" w:rsidR="000039CE" w:rsidRDefault="000039CE">
            <w:pPr>
              <w:pStyle w:val="TAN"/>
            </w:pPr>
            <w:r>
              <w:t>NOTE 5:</w:t>
            </w:r>
            <w:r>
              <w:tab/>
              <w:t>The SSC Mode 3 shall only be used when the PDU Session Type is IP.</w:t>
            </w:r>
          </w:p>
          <w:p w14:paraId="0B7EE122" w14:textId="77777777" w:rsidR="000039CE" w:rsidRDefault="000039CE">
            <w:pPr>
              <w:pStyle w:val="TAN"/>
            </w:pPr>
            <w:r>
              <w:t>NOTE 6:</w:t>
            </w:r>
            <w:r>
              <w:tab/>
              <w:t>The Route Selection Descriptor is not considered valid unless all the provided Validation Criteria are met.</w:t>
            </w:r>
          </w:p>
          <w:p w14:paraId="1D8F8562" w14:textId="77777777" w:rsidR="000039CE" w:rsidRDefault="000039CE">
            <w:pPr>
              <w:pStyle w:val="TAN"/>
            </w:pPr>
            <w:r>
              <w:t>NOTE 7:</w:t>
            </w:r>
            <w:r>
              <w:tab/>
              <w:t>To support VPLMN specific URSP rules, Location Criteria in the Route Selection Descriptor may contain VPLMN-specific values.</w:t>
            </w:r>
          </w:p>
          <w:p w14:paraId="25FCC4A3" w14:textId="77777777" w:rsidR="000039CE" w:rsidRDefault="000039CE">
            <w:pPr>
              <w:pStyle w:val="TAN"/>
            </w:pPr>
            <w:r>
              <w:t>NOTE 8:</w:t>
            </w:r>
            <w:r>
              <w:tab/>
              <w:t>This component shall be present when the Route Selection Component does neither include the "Non-Seamless Offload indication" nor "</w:t>
            </w:r>
            <w:proofErr w:type="spellStart"/>
            <w:r>
              <w:t>ProSe</w:t>
            </w:r>
            <w:proofErr w:type="spellEnd"/>
            <w:r>
              <w:t xml:space="preserve"> Layer-3 UE-to-Network Relay Offload indication".</w:t>
            </w:r>
          </w:p>
          <w:p w14:paraId="6D10785B" w14:textId="77777777" w:rsidR="000039CE" w:rsidRDefault="000039CE">
            <w:pPr>
              <w:pStyle w:val="TAN"/>
            </w:pPr>
            <w:r>
              <w:t>NOTE 9:</w:t>
            </w:r>
            <w:r>
              <w:tab/>
              <w:t xml:space="preserve">If this indication is present in a Route Selection Descriptor, </w:t>
            </w:r>
            <w:proofErr w:type="spellStart"/>
            <w:r>
              <w:t>ProSe</w:t>
            </w:r>
            <w:proofErr w:type="spellEnd"/>
            <w:r>
              <w:t xml:space="preserve"> Layer-3 UE-to-Network Relay Offload indication shall not be included in the Route Selection Descriptor.</w:t>
            </w:r>
          </w:p>
        </w:tc>
      </w:tr>
    </w:tbl>
    <w:p w14:paraId="36299CF4" w14:textId="77777777" w:rsidR="000039CE" w:rsidRDefault="000039CE" w:rsidP="000039CE">
      <w:pPr>
        <w:rPr>
          <w:lang w:eastAsia="en-GB"/>
        </w:rPr>
      </w:pPr>
    </w:p>
    <w:p w14:paraId="75770B50" w14:textId="77777777" w:rsidR="000039CE" w:rsidRDefault="000039CE" w:rsidP="000039CE">
      <w:r>
        <w:t>Each URSP rule contains a Traffic descriptor (containing one or more components described in Table 6.6.2.1-2) that determines when the rule is applicable. A URSP rule is determined to be applicable when every component in the Traffic descriptor (for traffic descriptor components other than the PIN ID) matches the corresponding information from the application, matches the information configured for a PIN (if the URSP rule contains a PIN ID traffic descriptor component) or matches the information configured for a Connectivity Group (if the URSP rule contains a Connectivity Group ID traffic descriptor). A URSP rule is determined not to be applicable when for any given component in the Traffic descriptor:</w:t>
      </w:r>
    </w:p>
    <w:p w14:paraId="72F9F19F" w14:textId="77777777" w:rsidR="000039CE" w:rsidRDefault="000039CE" w:rsidP="000039CE">
      <w:pPr>
        <w:pStyle w:val="B1"/>
      </w:pPr>
      <w:r>
        <w:t>-</w:t>
      </w:r>
      <w:r>
        <w:tab/>
        <w:t>No corresponding information from the application/for a PIN/for a Connectivity Group is available; or</w:t>
      </w:r>
    </w:p>
    <w:p w14:paraId="79B760D0" w14:textId="77777777" w:rsidR="000039CE" w:rsidRDefault="000039CE" w:rsidP="000039CE">
      <w:pPr>
        <w:pStyle w:val="B1"/>
      </w:pPr>
      <w:r>
        <w:t>-</w:t>
      </w:r>
      <w:r>
        <w:tab/>
        <w:t>The corresponding information from the application/for a PIN/for a Connectivity Group does not match any of the values in the Traffic descriptor component.</w:t>
      </w:r>
    </w:p>
    <w:p w14:paraId="0B09F5BD" w14:textId="77777777" w:rsidR="000039CE" w:rsidRDefault="000039CE" w:rsidP="000039CE">
      <w:pPr>
        <w:pStyle w:val="NO"/>
      </w:pPr>
      <w:r>
        <w:t>NOTE 1:</w:t>
      </w:r>
      <w:r>
        <w:tab/>
        <w:t xml:space="preserve">It is recommended to avoid listing more than two components in the Traffic descriptor of a URSP rule. </w:t>
      </w:r>
    </w:p>
    <w:p w14:paraId="182515F9" w14:textId="77777777" w:rsidR="000039CE" w:rsidRDefault="000039CE" w:rsidP="000039CE">
      <w:r>
        <w:t>If a URSP rule is provided that contains a Traffic descriptor with two or more components, it is recommended to also provide URSP rule(s) with lower precedence and a Traffic descriptor with less components, in order to increase the likelihood of URSP rule matching for a particular application.</w:t>
      </w:r>
    </w:p>
    <w:p w14:paraId="61C8C1C7" w14:textId="77777777" w:rsidR="000039CE" w:rsidRDefault="000039CE" w:rsidP="000039CE">
      <w:r>
        <w:t>Each URSP rule contains a list of Route Selection Descriptors containing one or multiple Route Selection Descriptors each having a different Route Selection Descriptor Precedence value. A Route Selection Descriptor contains one or more of the following components:</w:t>
      </w:r>
    </w:p>
    <w:p w14:paraId="6DBEE4B4" w14:textId="77777777" w:rsidR="000039CE" w:rsidRDefault="000039CE" w:rsidP="000039CE">
      <w:pPr>
        <w:pStyle w:val="B1"/>
      </w:pPr>
      <w:r>
        <w:t>-</w:t>
      </w:r>
      <w:r>
        <w:tab/>
        <w:t>Session and Service Continuity (SSC) Mode: Indicates that the traffic of the matching application shall be routed via a PDU Session supporting the included SSC Mode.</w:t>
      </w:r>
    </w:p>
    <w:p w14:paraId="4F58BF6E" w14:textId="77777777" w:rsidR="000039CE" w:rsidRDefault="000039CE" w:rsidP="000039CE">
      <w:pPr>
        <w:pStyle w:val="B1"/>
      </w:pPr>
      <w:r>
        <w:t>-</w:t>
      </w:r>
      <w:r>
        <w:tab/>
        <w:t>Network Slice Selection: Indicates that the traffic of the matching application shall be routed via a PDU Session supporting any of the included S-NSSAIs, see clause 5.15.4 in TS 23.501 [2]. It includes one or more S-NSSAI(s).</w:t>
      </w:r>
    </w:p>
    <w:p w14:paraId="1AB4CA7C" w14:textId="77777777" w:rsidR="000039CE" w:rsidRDefault="000039CE" w:rsidP="000039CE">
      <w:pPr>
        <w:pStyle w:val="B1"/>
      </w:pPr>
      <w:r>
        <w:t>-</w:t>
      </w:r>
      <w:r>
        <w:tab/>
        <w:t>DNN Selection: Indicates that the traffic of the matching application shall be routed via a PDU Session supporting any of the included DNNs. It includes one or more DNN(s). If a DNN Selection component is provided in the Route Selection Descriptor then the UE shall use any of the DNNs of the DNN Selection component, instead of the DNN requested by the application for the PDU Session that is used to route the traffic of the matching application. If there is no DNN Selection component in the Route Selection Descriptor, then the UE shall use the DNN requested by the application for the PDU Session that is used to route the traffic of the matching application.</w:t>
      </w:r>
    </w:p>
    <w:p w14:paraId="24C8C3A0" w14:textId="77777777" w:rsidR="000039CE" w:rsidRDefault="000039CE" w:rsidP="000039CE">
      <w:pPr>
        <w:pStyle w:val="NO"/>
        <w:rPr>
          <w:lang w:eastAsia="zh-CN"/>
        </w:rPr>
      </w:pPr>
      <w:r>
        <w:rPr>
          <w:lang w:eastAsia="zh-CN"/>
        </w:rPr>
        <w:t>NOTE 2:</w:t>
      </w:r>
      <w:r>
        <w:rPr>
          <w:lang w:eastAsia="zh-CN"/>
        </w:rPr>
        <w:tab/>
        <w:t>To provide uniform service experience for UEs from earlier Releases, when a USRP rule with a DNN in both, Traffic descriptor and Route Selection Descriptor, is provided to the UEs, the DNN(s) used in the Traffic descriptor would also need to be included in the policy for DNN replacement in the network. In addition, a lower priority Route Selection Descriptor without a DNN would also need to be provided to the UEs.</w:t>
      </w:r>
    </w:p>
    <w:p w14:paraId="45059D07" w14:textId="77777777" w:rsidR="000039CE" w:rsidRDefault="000039CE" w:rsidP="000039CE">
      <w:pPr>
        <w:pStyle w:val="B1"/>
        <w:rPr>
          <w:lang w:eastAsia="en-GB"/>
        </w:rPr>
      </w:pPr>
      <w:r>
        <w:t>-</w:t>
      </w:r>
      <w:r>
        <w:tab/>
        <w:t>PDU Session Type Selection: Indicates that the traffic of matching application shall be routed via a PDU Session supporting the included PDU Session Type. The possible PDU Session Types are defined in clause 5.6.10 in TS 23.501 [2].</w:t>
      </w:r>
    </w:p>
    <w:p w14:paraId="0365EF76" w14:textId="77777777" w:rsidR="000039CE" w:rsidRDefault="000039CE" w:rsidP="000039CE">
      <w:pPr>
        <w:pStyle w:val="B1"/>
      </w:pPr>
      <w:r>
        <w:t>-</w:t>
      </w:r>
      <w:r>
        <w:tab/>
        <w:t>Non-Seamless Offload indication: Indicates that traffic of the matching application is to be offloaded to non-3GPP access outside of a PDU Session when the rule is applied. If this component is present in a Route Selection Descriptor, no other components shall be included in the Route Selection Descriptor.</w:t>
      </w:r>
    </w:p>
    <w:p w14:paraId="78A03424" w14:textId="77777777" w:rsidR="000039CE" w:rsidRDefault="000039CE" w:rsidP="000039CE">
      <w:pPr>
        <w:pStyle w:val="B1"/>
      </w:pPr>
      <w:r>
        <w:t>-</w:t>
      </w:r>
      <w:r>
        <w:tab/>
      </w:r>
      <w:proofErr w:type="spellStart"/>
      <w:r>
        <w:t>ProSe</w:t>
      </w:r>
      <w:proofErr w:type="spellEnd"/>
      <w:r>
        <w:t xml:space="preserve"> Layer-3 UE-to-Network Relay Offload indication: Indicates that the traffic of the matching application is to be sent via a </w:t>
      </w:r>
      <w:proofErr w:type="spellStart"/>
      <w:r>
        <w:t>ProSe</w:t>
      </w:r>
      <w:proofErr w:type="spellEnd"/>
      <w:r>
        <w:t xml:space="preserve"> Layer-3 UE-to-Network Relay outside of a PDU Session when the rule is applied. If this indication is absent and the </w:t>
      </w:r>
      <w:proofErr w:type="spellStart"/>
      <w:r>
        <w:t>ProSe</w:t>
      </w:r>
      <w:proofErr w:type="spellEnd"/>
      <w:r>
        <w:t xml:space="preserve"> Multipath Preference indication is absent then the traffic matching the URSP rule shall not be sent via a </w:t>
      </w:r>
      <w:proofErr w:type="spellStart"/>
      <w:r>
        <w:t>ProSe</w:t>
      </w:r>
      <w:proofErr w:type="spellEnd"/>
      <w:r>
        <w:t xml:space="preserve"> Layer-3 UE-to-Network Relay outside of a PDU Session. If this component is present in a Route Selection Descriptor, no other components shall be included in the Route Selection Descriptor.</w:t>
      </w:r>
    </w:p>
    <w:p w14:paraId="34FD44B6" w14:textId="77777777" w:rsidR="000039CE" w:rsidRDefault="000039CE" w:rsidP="000039CE">
      <w:pPr>
        <w:pStyle w:val="B1"/>
      </w:pPr>
      <w:r>
        <w:t>-</w:t>
      </w:r>
      <w:r>
        <w:tab/>
      </w:r>
      <w:proofErr w:type="spellStart"/>
      <w:r>
        <w:t>ProSe</w:t>
      </w:r>
      <w:proofErr w:type="spellEnd"/>
      <w:r>
        <w:t xml:space="preserve"> Multipath Preference indication: Indicates that the traffic of the matching application is preferred to be sent via a PDU Session over the </w:t>
      </w:r>
      <w:proofErr w:type="spellStart"/>
      <w:r>
        <w:t>Uu</w:t>
      </w:r>
      <w:proofErr w:type="spellEnd"/>
      <w:r>
        <w:t xml:space="preserve"> reference point and a </w:t>
      </w:r>
      <w:proofErr w:type="spellStart"/>
      <w:r>
        <w:t>ProSe</w:t>
      </w:r>
      <w:proofErr w:type="spellEnd"/>
      <w:r>
        <w:t xml:space="preserve"> Layer-3 UE-to-Network Relay without N3IWF outside of a PDU Session. The traffic of the matching application may be sent via a PDU session over </w:t>
      </w:r>
      <w:proofErr w:type="spellStart"/>
      <w:r>
        <w:t>Uu</w:t>
      </w:r>
      <w:proofErr w:type="spellEnd"/>
      <w:r>
        <w:t xml:space="preserve"> reference point or via </w:t>
      </w:r>
      <w:proofErr w:type="spellStart"/>
      <w:r>
        <w:t>ProSe</w:t>
      </w:r>
      <w:proofErr w:type="spellEnd"/>
      <w:r>
        <w:t xml:space="preserve"> Layer-3 UE-to-Network Relay outside of a PDU Session when e.g. one of the paths is not available. If this indication is absent and the </w:t>
      </w:r>
      <w:proofErr w:type="spellStart"/>
      <w:r>
        <w:t>ProSe</w:t>
      </w:r>
      <w:proofErr w:type="spellEnd"/>
      <w:r>
        <w:t xml:space="preserve"> Layer-3 UE-to-Network Relay Offload indication is absent then the traffic matching of the URSP rule shall not be sent via a </w:t>
      </w:r>
      <w:proofErr w:type="spellStart"/>
      <w:r>
        <w:t>ProSe</w:t>
      </w:r>
      <w:proofErr w:type="spellEnd"/>
      <w:r>
        <w:t xml:space="preserve"> Layer-3 UE-to-Network Relay outside of a PDU Session. If this component is present in a Route Selection Descriptor, other components can be included in the Route Selection Descriptor to determine the PDU Session over the </w:t>
      </w:r>
      <w:proofErr w:type="spellStart"/>
      <w:r>
        <w:t>Uu</w:t>
      </w:r>
      <w:proofErr w:type="spellEnd"/>
      <w:r>
        <w:t xml:space="preserve"> reference point.</w:t>
      </w:r>
    </w:p>
    <w:p w14:paraId="7341C8DD" w14:textId="77777777" w:rsidR="000039CE" w:rsidRDefault="000039CE" w:rsidP="000039CE">
      <w:pPr>
        <w:pStyle w:val="B1"/>
      </w:pPr>
      <w:r>
        <w:t>-</w:t>
      </w:r>
      <w:r>
        <w:tab/>
        <w:t>Access Type Preference: If the UE needs to establish a PDU Session when the rule is applied, this indicates the Access Type (3GPP or non-3GPP or multi-access) on which the PDU Session should be established. The type "Multi-Access" indicates that the PDU Session should be established as a MA PDU Session, using both 3GPP access and non-3GPP access.</w:t>
      </w:r>
    </w:p>
    <w:p w14:paraId="3DC3C2D1" w14:textId="77777777" w:rsidR="000039CE" w:rsidRDefault="000039CE" w:rsidP="000039CE">
      <w:pPr>
        <w:pStyle w:val="NO"/>
        <w:rPr>
          <w:lang w:eastAsia="zh-CN"/>
        </w:rPr>
      </w:pPr>
      <w:r>
        <w:rPr>
          <w:lang w:eastAsia="zh-CN"/>
        </w:rPr>
        <w:t>NOTE 3:</w:t>
      </w:r>
      <w:r>
        <w:rPr>
          <w:lang w:eastAsia="zh-CN"/>
        </w:rPr>
        <w:tab/>
        <w:t xml:space="preserve">The Access Type of 3GPP also includes the use of 5G </w:t>
      </w:r>
      <w:proofErr w:type="spellStart"/>
      <w:r>
        <w:rPr>
          <w:lang w:eastAsia="zh-CN"/>
        </w:rPr>
        <w:t>ProSe</w:t>
      </w:r>
      <w:proofErr w:type="spellEnd"/>
      <w:r>
        <w:rPr>
          <w:lang w:eastAsia="zh-CN"/>
        </w:rPr>
        <w:t xml:space="preserve"> Layer-2 UE-to-Network Relay access as defined in TS 23.304 [34]. The Access Type of non-3GPP also includes the use of 5G </w:t>
      </w:r>
      <w:proofErr w:type="spellStart"/>
      <w:r>
        <w:rPr>
          <w:lang w:eastAsia="zh-CN"/>
        </w:rPr>
        <w:t>ProSe</w:t>
      </w:r>
      <w:proofErr w:type="spellEnd"/>
      <w:r>
        <w:rPr>
          <w:lang w:eastAsia="zh-CN"/>
        </w:rPr>
        <w:t xml:space="preserve"> Layer-3 UE-to-Network Relay with N3IWF as defined in TS 23.304 [34].</w:t>
      </w:r>
    </w:p>
    <w:p w14:paraId="1A15A192" w14:textId="77777777" w:rsidR="000039CE" w:rsidRDefault="000039CE" w:rsidP="000039CE">
      <w:pPr>
        <w:pStyle w:val="B1"/>
        <w:rPr>
          <w:lang w:eastAsia="en-GB"/>
        </w:rPr>
      </w:pPr>
      <w:r>
        <w:t>-</w:t>
      </w:r>
      <w:r>
        <w:tab/>
        <w:t>PDU Session Pair ID: An indication shared by redundant PDU Sessions as described in clause 5.33.2.1 of TS 23.501 [2].</w:t>
      </w:r>
    </w:p>
    <w:p w14:paraId="4AE4291E" w14:textId="77777777" w:rsidR="000039CE" w:rsidRDefault="000039CE" w:rsidP="000039CE">
      <w:pPr>
        <w:pStyle w:val="B1"/>
      </w:pPr>
      <w:r>
        <w:t>-</w:t>
      </w:r>
      <w:r>
        <w:tab/>
        <w:t>RSN: The RSN for redundant PDU Sessions as described in clause 5.33.2.1 of TS 23.501 [2].</w:t>
      </w:r>
    </w:p>
    <w:p w14:paraId="2E0A3DE4" w14:textId="77777777" w:rsidR="000039CE" w:rsidRDefault="000039CE" w:rsidP="000039CE">
      <w:pPr>
        <w:pStyle w:val="NO"/>
      </w:pPr>
      <w:r>
        <w:t>NOTE 4:</w:t>
      </w:r>
      <w:r>
        <w:tab/>
        <w:t>For backward compatibility, PCF may provide a RSD with PDU Session Pair ID and RSN and a RSD without PDU Session Pair ID and RSN in the URSP rule. In this case, the RSD with PDU Session Pair ID and RSN has a lower precedence value (i.e. higher prioritised) than the one without PDU Session Pair ID. If a non-supporting UE receives the RSD containing PDU Session Pair ID, it ignores this RSD.</w:t>
      </w:r>
    </w:p>
    <w:p w14:paraId="59F50D12" w14:textId="77777777" w:rsidR="000039CE" w:rsidRDefault="000039CE" w:rsidP="000039CE">
      <w:pPr>
        <w:pStyle w:val="NO"/>
      </w:pPr>
      <w:r>
        <w:t>NOTE 5:</w:t>
      </w:r>
      <w:r>
        <w:tab/>
        <w:t>The UE may also set the PDU Session Pair ID and RSN parameters based on UE implementation as described in clause 5.33.2.1 of TS 23.501 [2].</w:t>
      </w:r>
    </w:p>
    <w:p w14:paraId="2903630D" w14:textId="77777777" w:rsidR="000039CE" w:rsidRDefault="000039CE" w:rsidP="000039CE">
      <w:pPr>
        <w:pStyle w:val="B1"/>
      </w:pPr>
      <w:r>
        <w:t>-</w:t>
      </w:r>
      <w:r>
        <w:tab/>
        <w:t>Time Window: The Route Selection Descriptor is not be considered valid unless the UE is in the time window.</w:t>
      </w:r>
    </w:p>
    <w:p w14:paraId="01FBB8B4" w14:textId="77777777" w:rsidR="000039CE" w:rsidRDefault="000039CE" w:rsidP="000039CE">
      <w:pPr>
        <w:pStyle w:val="B1"/>
      </w:pPr>
      <w:r>
        <w:t>-</w:t>
      </w:r>
      <w:r>
        <w:tab/>
        <w:t>Location Criteria: The Route Selection Descriptor is not be considered valid unless the UE's location matches the Location Criteria.</w:t>
      </w:r>
    </w:p>
    <w:p w14:paraId="7449B0F7" w14:textId="46049F6D" w:rsidR="000039CE" w:rsidRPr="000039CE" w:rsidRDefault="000039CE" w:rsidP="000039CE">
      <w:pPr>
        <w:pStyle w:val="NO"/>
        <w:rPr>
          <w:ins w:id="16" w:author="Huawei" w:date="2023-09-28T16:38:00Z"/>
          <w:rFonts w:hint="eastAsia"/>
          <w:lang w:eastAsia="zh-CN"/>
        </w:rPr>
      </w:pPr>
      <w:ins w:id="17" w:author="Huawei" w:date="2023-09-28T16:38:00Z">
        <w:r w:rsidRPr="003646D1">
          <w:t>NOTE</w:t>
        </w:r>
        <w:r>
          <w:t> </w:t>
        </w:r>
        <w:r>
          <w:t>5a</w:t>
        </w:r>
        <w:r w:rsidRPr="003646D1">
          <w:t>:</w:t>
        </w:r>
        <w:r>
          <w:tab/>
          <w:t xml:space="preserve">If the validity time as described in TS 23.501 [2] clause 5.15.6 and/or location availability information as described in TS 23.501 [2] clause 5.15.8 is available for one S-NSSAI in the PCF then such </w:t>
        </w:r>
      </w:ins>
      <w:ins w:id="18" w:author="Huawei" w:date="2023-09-28T16:39:00Z">
        <w:r>
          <w:t xml:space="preserve">information </w:t>
        </w:r>
        <w:r w:rsidRPr="003646D1">
          <w:t>can</w:t>
        </w:r>
      </w:ins>
      <w:ins w:id="19" w:author="Huawei" w:date="2023-09-28T16:38:00Z">
        <w:r w:rsidRPr="003646D1">
          <w:t xml:space="preserve"> be used by the PCF to generate Time Window and/or Location Criteria of the URSP rule.</w:t>
        </w:r>
      </w:ins>
    </w:p>
    <w:p w14:paraId="30E96FBD" w14:textId="77777777" w:rsidR="000039CE" w:rsidRDefault="000039CE" w:rsidP="000039CE">
      <w:pPr>
        <w:pStyle w:val="NO"/>
        <w:rPr>
          <w:lang w:eastAsia="zh-CN"/>
        </w:rPr>
      </w:pPr>
      <w:r>
        <w:rPr>
          <w:lang w:eastAsia="zh-CN"/>
        </w:rPr>
        <w:t>NOTE 6:</w:t>
      </w:r>
      <w:r>
        <w:rPr>
          <w:lang w:eastAsia="zh-CN"/>
        </w:rPr>
        <w:tab/>
        <w:t>The structure of the URSP does not define how the PCF splits the URSP when URSP cannot be delivered to the UE in a single NAS message.</w:t>
      </w:r>
    </w:p>
    <w:p w14:paraId="06706ECC" w14:textId="77777777" w:rsidR="000039CE" w:rsidRDefault="000039CE" w:rsidP="000039CE">
      <w:pPr>
        <w:pStyle w:val="NO"/>
        <w:rPr>
          <w:lang w:eastAsia="en-GB"/>
        </w:rPr>
      </w:pPr>
      <w:r>
        <w:t>NOTE 7:</w:t>
      </w:r>
      <w:r>
        <w:tab/>
        <w:t>It is expected that UE applications will not be able to change or override the PDU Session parameters in the URSP rules. A UE application can express preferences when it requests a network connection (e.g. certain Connection Capabilities), which can be mapped into specific PDU Session parameters by the URSP rules.</w:t>
      </w:r>
    </w:p>
    <w:p w14:paraId="22573704" w14:textId="77777777" w:rsidR="000039CE" w:rsidRDefault="000039CE" w:rsidP="000039CE">
      <w:pPr>
        <w:pStyle w:val="NO"/>
      </w:pPr>
      <w:r>
        <w:t>NOTE 8:</w:t>
      </w:r>
      <w:r>
        <w:tab/>
        <w:t>A Route Selection Descriptor can include a Time Window and/or a Location Criteria or neither a Time Window nor a Location Criteria. A URSP rule can include RSDs with or without validation criteria at the same time.</w:t>
      </w:r>
    </w:p>
    <w:p w14:paraId="06E6630F" w14:textId="77777777" w:rsidR="000039CE" w:rsidRDefault="000039CE" w:rsidP="000039CE">
      <w:r>
        <w:t>In the case of network rejection of the PDU Session Establishment Request, the UE may trigger a new PDU Session establishment based on the rejection cause and the URSP policy.</w:t>
      </w:r>
    </w:p>
    <w:p w14:paraId="4F72D851" w14:textId="77777777" w:rsidR="000039CE" w:rsidRDefault="000039CE" w:rsidP="000039CE">
      <w:r>
        <w:t>When the PCF provisions URSP rules to the UE, one URSP rule with a "match all" Traffic descriptor may be included.</w:t>
      </w:r>
    </w:p>
    <w:p w14:paraId="03E1792A" w14:textId="77777777" w:rsidR="000039CE" w:rsidRDefault="000039CE" w:rsidP="000039CE">
      <w:pPr>
        <w:pStyle w:val="NO"/>
      </w:pPr>
      <w:r>
        <w:t>NOTE 9:</w:t>
      </w:r>
      <w:r>
        <w:tab/>
        <w:t>When URSP rules containing NSSP are available to the UE and the URSP rule with the "match all" Traffic descriptor is not part of them, a UE application that has no matching URSP rule and no UE Local Configuration cannot request a network connection.</w:t>
      </w:r>
    </w:p>
    <w:p w14:paraId="7BF1FCA6" w14:textId="77777777" w:rsidR="000039CE" w:rsidRDefault="000039CE" w:rsidP="000039CE">
      <w:r>
        <w:t xml:space="preserve">The URSP rule with the "match all" Traffic descriptor is used to route the traffic of applications which do not match any other URSP rules and shall therefore be evaluated as the last URSP rule, i.e. with lowest priority. There shall be only one Route Selection Descriptor in this URSP rule. </w:t>
      </w:r>
      <w:r>
        <w:rPr>
          <w:rFonts w:eastAsia="Malgun Gothic"/>
          <w:lang w:eastAsia="ko-KR"/>
        </w:rPr>
        <w:t>The Route Selection Descriptor in this URSP rule includes at most one value for each Route Selection Component.</w:t>
      </w:r>
    </w:p>
    <w:p w14:paraId="0D765595" w14:textId="77777777" w:rsidR="000039CE" w:rsidRDefault="000039CE" w:rsidP="000039CE">
      <w:pPr>
        <w:pStyle w:val="NO"/>
      </w:pPr>
      <w:r>
        <w:t>NOTE 10:</w:t>
      </w:r>
      <w:r>
        <w:tab/>
        <w:t>How to set the URSP rule with the "match all" Traffic descriptor as the URSP rule with lowest priority is defined in TS 24.526 [19].</w:t>
      </w:r>
    </w:p>
    <w:p w14:paraId="0FBDF08D" w14:textId="77777777" w:rsidR="000039CE" w:rsidRDefault="000039CE" w:rsidP="000039CE">
      <w:pPr>
        <w:pStyle w:val="NO"/>
      </w:pPr>
      <w:r>
        <w:t>NOTE 11:</w:t>
      </w:r>
      <w:r>
        <w:tab/>
        <w:t>The URSP rule with the "match all" Traffic descriptor is not applicable to PINE traffic.</w:t>
      </w:r>
    </w:p>
    <w:p w14:paraId="0A110D38" w14:textId="04C20647" w:rsidR="000039CE" w:rsidRDefault="000039CE" w:rsidP="000039CE">
      <w:r>
        <w:t>If a URSP rule is provided with an Indication for reporting URSP rule enforcement, the UE follows the procedures specified in clause 6.6.2.4.</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A264B9" w14:textId="77777777" w:rsidR="00DD5EA3" w:rsidRDefault="00DD5EA3">
      <w:r>
        <w:separator/>
      </w:r>
    </w:p>
  </w:endnote>
  <w:endnote w:type="continuationSeparator" w:id="0">
    <w:p w14:paraId="3F067C9E" w14:textId="77777777" w:rsidR="00DD5EA3" w:rsidRDefault="00DD5E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89ED8C" w14:textId="77777777" w:rsidR="00DD5EA3" w:rsidRDefault="00DD5EA3">
      <w:r>
        <w:separator/>
      </w:r>
    </w:p>
  </w:footnote>
  <w:footnote w:type="continuationSeparator" w:id="0">
    <w:p w14:paraId="2A893708" w14:textId="77777777" w:rsidR="00DD5EA3" w:rsidRDefault="00DD5E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8C22953"/>
    <w:multiLevelType w:val="hybridMultilevel"/>
    <w:tmpl w:val="41166036"/>
    <w:lvl w:ilvl="0" w:tplc="6542F4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9CE"/>
    <w:rsid w:val="00022E4A"/>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00496"/>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E1A36"/>
    <w:rsid w:val="00410371"/>
    <w:rsid w:val="004242F1"/>
    <w:rsid w:val="004B75B7"/>
    <w:rsid w:val="004D126A"/>
    <w:rsid w:val="005141D9"/>
    <w:rsid w:val="0051580D"/>
    <w:rsid w:val="00547111"/>
    <w:rsid w:val="00592D74"/>
    <w:rsid w:val="005E2C44"/>
    <w:rsid w:val="005E4811"/>
    <w:rsid w:val="00621188"/>
    <w:rsid w:val="006257ED"/>
    <w:rsid w:val="00653DE4"/>
    <w:rsid w:val="00665C47"/>
    <w:rsid w:val="00686F7F"/>
    <w:rsid w:val="00695808"/>
    <w:rsid w:val="006B46FB"/>
    <w:rsid w:val="006D7DF5"/>
    <w:rsid w:val="006E21FB"/>
    <w:rsid w:val="00735C26"/>
    <w:rsid w:val="007814C2"/>
    <w:rsid w:val="00792342"/>
    <w:rsid w:val="007977A8"/>
    <w:rsid w:val="007B512A"/>
    <w:rsid w:val="007C2097"/>
    <w:rsid w:val="007D6A07"/>
    <w:rsid w:val="007F7259"/>
    <w:rsid w:val="008040A8"/>
    <w:rsid w:val="008279FA"/>
    <w:rsid w:val="008626E7"/>
    <w:rsid w:val="00870EE7"/>
    <w:rsid w:val="008863B9"/>
    <w:rsid w:val="008A45A6"/>
    <w:rsid w:val="008B4535"/>
    <w:rsid w:val="008B6167"/>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648"/>
    <w:rsid w:val="00A50CF0"/>
    <w:rsid w:val="00A7671C"/>
    <w:rsid w:val="00AA2CBC"/>
    <w:rsid w:val="00AC5820"/>
    <w:rsid w:val="00AD1CD8"/>
    <w:rsid w:val="00AE7E78"/>
    <w:rsid w:val="00B258BB"/>
    <w:rsid w:val="00B67B97"/>
    <w:rsid w:val="00B968C8"/>
    <w:rsid w:val="00BA3EC5"/>
    <w:rsid w:val="00BA51D9"/>
    <w:rsid w:val="00BB5DFC"/>
    <w:rsid w:val="00BC76C5"/>
    <w:rsid w:val="00BD279D"/>
    <w:rsid w:val="00BD6BB8"/>
    <w:rsid w:val="00C66BA2"/>
    <w:rsid w:val="00C870F6"/>
    <w:rsid w:val="00C95985"/>
    <w:rsid w:val="00CB4A97"/>
    <w:rsid w:val="00CC5026"/>
    <w:rsid w:val="00CC68D0"/>
    <w:rsid w:val="00CD61B0"/>
    <w:rsid w:val="00D03F9A"/>
    <w:rsid w:val="00D06D51"/>
    <w:rsid w:val="00D24991"/>
    <w:rsid w:val="00D50255"/>
    <w:rsid w:val="00D66520"/>
    <w:rsid w:val="00D84AE9"/>
    <w:rsid w:val="00DD5EA3"/>
    <w:rsid w:val="00DE34CF"/>
    <w:rsid w:val="00E13F3D"/>
    <w:rsid w:val="00E3155B"/>
    <w:rsid w:val="00E34898"/>
    <w:rsid w:val="00E63074"/>
    <w:rsid w:val="00EB09B7"/>
    <w:rsid w:val="00EC7413"/>
    <w:rsid w:val="00EE7D7C"/>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8B6167"/>
    <w:rPr>
      <w:rFonts w:ascii="Times New Roman" w:hAnsi="Times New Roman"/>
      <w:lang w:val="en-GB" w:eastAsia="en-US"/>
    </w:rPr>
  </w:style>
  <w:style w:type="character" w:customStyle="1" w:styleId="TALChar">
    <w:name w:val="TAL Char"/>
    <w:link w:val="TAL"/>
    <w:locked/>
    <w:rsid w:val="008B6167"/>
    <w:rPr>
      <w:rFonts w:ascii="Arial" w:hAnsi="Arial"/>
      <w:sz w:val="18"/>
      <w:lang w:val="en-GB" w:eastAsia="en-US"/>
    </w:rPr>
  </w:style>
  <w:style w:type="character" w:customStyle="1" w:styleId="TAHCar">
    <w:name w:val="TAH Car"/>
    <w:link w:val="TAH"/>
    <w:locked/>
    <w:rsid w:val="008B6167"/>
    <w:rPr>
      <w:rFonts w:ascii="Arial" w:hAnsi="Arial"/>
      <w:b/>
      <w:sz w:val="18"/>
      <w:lang w:val="en-GB" w:eastAsia="en-US"/>
    </w:rPr>
  </w:style>
  <w:style w:type="character" w:customStyle="1" w:styleId="B1Char">
    <w:name w:val="B1 Char"/>
    <w:link w:val="B1"/>
    <w:qFormat/>
    <w:locked/>
    <w:rsid w:val="008B6167"/>
    <w:rPr>
      <w:rFonts w:ascii="Times New Roman" w:hAnsi="Times New Roman"/>
      <w:lang w:val="en-GB" w:eastAsia="en-US"/>
    </w:rPr>
  </w:style>
  <w:style w:type="character" w:customStyle="1" w:styleId="THChar">
    <w:name w:val="TH Char"/>
    <w:link w:val="TH"/>
    <w:locked/>
    <w:rsid w:val="008B6167"/>
    <w:rPr>
      <w:rFonts w:ascii="Arial" w:hAnsi="Arial"/>
      <w:b/>
      <w:lang w:val="en-GB" w:eastAsia="en-US"/>
    </w:rPr>
  </w:style>
  <w:style w:type="character" w:customStyle="1" w:styleId="TANChar">
    <w:name w:val="TAN Char"/>
    <w:link w:val="TAN"/>
    <w:locked/>
    <w:rsid w:val="008B6167"/>
    <w:rPr>
      <w:rFonts w:ascii="Arial" w:hAnsi="Arial"/>
      <w:sz w:val="18"/>
      <w:lang w:val="en-GB" w:eastAsia="en-US"/>
    </w:rPr>
  </w:style>
  <w:style w:type="paragraph" w:styleId="af1">
    <w:name w:val="List Paragraph"/>
    <w:basedOn w:val="a"/>
    <w:uiPriority w:val="34"/>
    <w:qFormat/>
    <w:rsid w:val="00A50648"/>
    <w:pPr>
      <w:overflowPunct w:val="0"/>
      <w:autoSpaceDE w:val="0"/>
      <w:autoSpaceDN w:val="0"/>
      <w:adjustRightInd w:val="0"/>
      <w:ind w:left="720"/>
      <w:textAlignment w:val="baseline"/>
    </w:pPr>
    <w:rPr>
      <w:rFonts w:eastAsia="Malgun Gothic"/>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9801017">
      <w:bodyDiv w:val="1"/>
      <w:marLeft w:val="0"/>
      <w:marRight w:val="0"/>
      <w:marTop w:val="0"/>
      <w:marBottom w:val="0"/>
      <w:divBdr>
        <w:top w:val="none" w:sz="0" w:space="0" w:color="auto"/>
        <w:left w:val="none" w:sz="0" w:space="0" w:color="auto"/>
        <w:bottom w:val="none" w:sz="0" w:space="0" w:color="auto"/>
        <w:right w:val="none" w:sz="0" w:space="0" w:color="auto"/>
      </w:divBdr>
    </w:div>
    <w:div w:id="2106611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9B5BF-0332-48EA-8024-4F7078942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3060</Words>
  <Characters>17443</Characters>
  <Application>Microsoft Office Word</Application>
  <DocSecurity>0</DocSecurity>
  <Lines>145</Lines>
  <Paragraphs>40</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Xiamen, China, Oct 9 – 13, 2023		(revision of S2-2308539)</vt:lpstr>
      <vt:lpstr>* * * * First change * * * *</vt:lpstr>
      <vt:lpstr>        6.6.2	UE Route Selection Policy information</vt:lpstr>
      <vt:lpstr>* * * * End of changes * * * *</vt:lpstr>
      <vt:lpstr>MTG_TITLE</vt:lpstr>
    </vt:vector>
  </TitlesOfParts>
  <Company>3GPP Support Team</Company>
  <LinksUpToDate>false</LinksUpToDate>
  <CharactersWithSpaces>20463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2023-09-28T08:43:00Z</dcterms:created>
  <dcterms:modified xsi:type="dcterms:W3CDTF">2023-09-28T08:43:00Z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(2)UQM5S4HdEJFo6afW0ELnRBODxcsl64f3Nrdqnv7gHLjKPw0WEAVHRIIJ0rpc9La6KWi2FIUs
N85TMJSGFHBSrRJdcLgoN5gfmipMGfDz6EvPNPCMgwdOIH6Mqx/XB+vw067PSKttkeqEQpd1
UonnvMSXd0RarIs/cFFrlBT9ndWfE5mXyOe8uT5sa82sP8n4tPlYiwuN41PYIX5cj0hgdN4S
dCYInr1hTtVPFoT+gw</vt:lpwstr>
  </property>
  <property fmtid="{D5CDD505-2E9C-101B-9397-08002B2CF9AE}" pid="26" name="_2015_ms_pID_7253431">
    <vt:lpwstr>Ecmqaxlji0IAUCgWuJHuGyrjxsUI7UjxWPMfwi9sODCFFLa+O2ouCP
UfZaaQFQk7agVghO6SudJAbmLENH7MaYlshpQm0ixxhLWNLxU3MQ0z6G1QeGChpOIokiR3Gs
v9azcSiwPLllTseRRAd3sEvjCidb2ZoDqcqe4x3gl1Qs8xlF/FmMtfJtONLh2V8Rbr4YHJrk
Ff3d3O+Bs+cKGMoU</vt:lpwstr>
  </property>
</Properties>
</file>